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54A32" w14:textId="30734BA2" w:rsidR="00013549" w:rsidRDefault="0082667E" w:rsidP="00BC2AE9">
      <w:pPr>
        <w:pStyle w:val="SECTIONTITLE"/>
      </w:pPr>
      <w:r>
        <w:t>SECTION 3</w:t>
      </w:r>
      <w:r w:rsidR="0097088F">
        <w:t>1</w:t>
      </w:r>
      <w:r>
        <w:t xml:space="preserve"> </w:t>
      </w:r>
      <w:r w:rsidR="0097088F">
        <w:t>6</w:t>
      </w:r>
      <w:r w:rsidR="00C215EB">
        <w:t>0</w:t>
      </w:r>
      <w:r w:rsidR="0001598A">
        <w:t xml:space="preserve"> 00</w:t>
      </w:r>
    </w:p>
    <w:p w14:paraId="567C1955" w14:textId="68A9E6F4" w:rsidR="00013549" w:rsidRPr="00C215EB" w:rsidRDefault="0082667E" w:rsidP="00BC2AE9">
      <w:pPr>
        <w:pStyle w:val="SECTIONTITLE"/>
        <w:rPr>
          <w:caps/>
        </w:rPr>
      </w:pPr>
      <w:r w:rsidRPr="00C215EB">
        <w:rPr>
          <w:caps/>
        </w:rPr>
        <w:t xml:space="preserve">PRECAST </w:t>
      </w:r>
      <w:r w:rsidR="00245B61" w:rsidRPr="00C215EB">
        <w:rPr>
          <w:caps/>
        </w:rPr>
        <w:t xml:space="preserve">CONCRETE </w:t>
      </w:r>
      <w:r w:rsidR="00C215EB" w:rsidRPr="00C215EB">
        <w:rPr>
          <w:caps/>
        </w:rPr>
        <w:t>electric vehicle charger foundation</w:t>
      </w:r>
      <w:r w:rsidR="00245B61" w:rsidRPr="00C215EB">
        <w:rPr>
          <w:caps/>
        </w:rPr>
        <w:t xml:space="preserve"> UNITS</w:t>
      </w:r>
    </w:p>
    <w:p w14:paraId="71E4C26B" w14:textId="77777777" w:rsidR="00013549" w:rsidRDefault="00013549" w:rsidP="00BC2AE9">
      <w:pPr>
        <w:spacing w:after="0"/>
        <w:rPr>
          <w:rFonts w:ascii="Arial" w:hAnsi="Arial" w:cs="Arial"/>
        </w:rPr>
      </w:pPr>
    </w:p>
    <w:p w14:paraId="70037C54" w14:textId="77777777" w:rsidR="00013549" w:rsidRPr="00CC6608" w:rsidRDefault="00013549" w:rsidP="00BC2AE9">
      <w:pPr>
        <w:spacing w:after="0"/>
        <w:rPr>
          <w:rFonts w:ascii="Arial" w:hAnsi="Arial" w:cs="Arial"/>
          <w:b/>
          <w:sz w:val="20"/>
          <w:szCs w:val="20"/>
        </w:rPr>
      </w:pPr>
      <w:r w:rsidRPr="00CC6608">
        <w:rPr>
          <w:rFonts w:ascii="Arial" w:hAnsi="Arial" w:cs="Arial"/>
          <w:b/>
          <w:sz w:val="20"/>
          <w:szCs w:val="20"/>
        </w:rPr>
        <w:t>PART 1 GENERAL</w:t>
      </w:r>
    </w:p>
    <w:p w14:paraId="50C58D4A" w14:textId="77777777" w:rsidR="00013549" w:rsidRDefault="00013549" w:rsidP="00BC2AE9">
      <w:pPr>
        <w:spacing w:after="0"/>
        <w:rPr>
          <w:rFonts w:ascii="Arial" w:hAnsi="Arial" w:cs="Arial"/>
        </w:rPr>
      </w:pPr>
    </w:p>
    <w:p w14:paraId="45CA2394" w14:textId="77777777" w:rsidR="00013549" w:rsidRPr="00CC6608" w:rsidRDefault="00013549" w:rsidP="00BC2AE9">
      <w:pPr>
        <w:pStyle w:val="ListParagraph"/>
        <w:numPr>
          <w:ilvl w:val="0"/>
          <w:numId w:val="1"/>
        </w:numPr>
        <w:spacing w:after="0" w:line="480" w:lineRule="auto"/>
        <w:rPr>
          <w:rFonts w:ascii="Arial" w:hAnsi="Arial" w:cs="Arial"/>
          <w:b/>
          <w:sz w:val="18"/>
          <w:szCs w:val="18"/>
        </w:rPr>
      </w:pPr>
      <w:r w:rsidRPr="00CC6608">
        <w:rPr>
          <w:rFonts w:ascii="Arial" w:hAnsi="Arial" w:cs="Arial"/>
          <w:b/>
          <w:sz w:val="18"/>
          <w:szCs w:val="18"/>
        </w:rPr>
        <w:t>SUMMARY</w:t>
      </w:r>
    </w:p>
    <w:p w14:paraId="76C3BA7B" w14:textId="477C9506" w:rsidR="00013549" w:rsidRPr="001267E7" w:rsidRDefault="00245B61" w:rsidP="001267E7">
      <w:pPr>
        <w:pStyle w:val="ListParagraph"/>
        <w:numPr>
          <w:ilvl w:val="1"/>
          <w:numId w:val="1"/>
        </w:numPr>
        <w:spacing w:after="0"/>
        <w:rPr>
          <w:rFonts w:ascii="Arial" w:hAnsi="Arial" w:cs="Arial"/>
          <w:b/>
          <w:sz w:val="18"/>
          <w:szCs w:val="18"/>
        </w:rPr>
      </w:pPr>
      <w:r>
        <w:rPr>
          <w:rFonts w:ascii="Arial" w:hAnsi="Arial" w:cs="Arial"/>
          <w:sz w:val="18"/>
          <w:szCs w:val="18"/>
        </w:rPr>
        <w:t xml:space="preserve">This </w:t>
      </w:r>
      <w:r w:rsidR="001267E7" w:rsidRPr="001267E7">
        <w:rPr>
          <w:rFonts w:ascii="Arial" w:hAnsi="Arial" w:cs="Arial"/>
          <w:sz w:val="18"/>
          <w:szCs w:val="18"/>
        </w:rPr>
        <w:t>work pertains to furnishing and installing precast concrete electric vehicle (EV) charger foundation units, as special foundations supporting DC fast charger (DCFC) units, in accordance with the Project Drawings and this Specification.</w:t>
      </w:r>
      <w:r w:rsidR="001267E7">
        <w:rPr>
          <w:rFonts w:ascii="Arial" w:hAnsi="Arial" w:cs="Arial"/>
          <w:sz w:val="18"/>
          <w:szCs w:val="18"/>
        </w:rPr>
        <w:t xml:space="preserve"> </w:t>
      </w:r>
      <w:r w:rsidRPr="001267E7">
        <w:rPr>
          <w:rFonts w:ascii="Arial" w:hAnsi="Arial" w:cs="Arial"/>
          <w:sz w:val="18"/>
          <w:szCs w:val="18"/>
        </w:rPr>
        <w:t xml:space="preserve">Each precast </w:t>
      </w:r>
      <w:r w:rsidR="00A30CAE" w:rsidRPr="001267E7">
        <w:rPr>
          <w:rFonts w:ascii="Arial" w:hAnsi="Arial" w:cs="Arial"/>
          <w:sz w:val="18"/>
          <w:szCs w:val="18"/>
        </w:rPr>
        <w:t>foundation</w:t>
      </w:r>
      <w:r w:rsidRPr="001267E7">
        <w:rPr>
          <w:rFonts w:ascii="Arial" w:hAnsi="Arial" w:cs="Arial"/>
          <w:sz w:val="18"/>
          <w:szCs w:val="18"/>
        </w:rPr>
        <w:t xml:space="preserve"> unit shall be installed at the elevation and location shown on the Project Drawings. </w:t>
      </w:r>
    </w:p>
    <w:p w14:paraId="24C1E3AA" w14:textId="1213643D" w:rsidR="00580051" w:rsidRPr="00245B61" w:rsidRDefault="00013549" w:rsidP="00245B61">
      <w:pPr>
        <w:pStyle w:val="ListParagraph"/>
        <w:numPr>
          <w:ilvl w:val="1"/>
          <w:numId w:val="1"/>
        </w:numPr>
        <w:spacing w:after="0"/>
        <w:rPr>
          <w:rFonts w:ascii="Arial" w:hAnsi="Arial" w:cs="Arial"/>
          <w:b/>
          <w:sz w:val="18"/>
          <w:szCs w:val="18"/>
        </w:rPr>
      </w:pPr>
      <w:r>
        <w:rPr>
          <w:rFonts w:ascii="Arial" w:hAnsi="Arial" w:cs="Arial"/>
          <w:sz w:val="18"/>
          <w:szCs w:val="18"/>
        </w:rPr>
        <w:t>Related Sections:</w:t>
      </w:r>
    </w:p>
    <w:p w14:paraId="673BB027" w14:textId="21D9900E" w:rsidR="00245B61" w:rsidRPr="00245B61" w:rsidRDefault="00245B61" w:rsidP="00F63C52">
      <w:pPr>
        <w:pStyle w:val="ListParagraph"/>
        <w:numPr>
          <w:ilvl w:val="2"/>
          <w:numId w:val="17"/>
        </w:numPr>
        <w:spacing w:after="0"/>
        <w:ind w:left="1260" w:hanging="270"/>
        <w:rPr>
          <w:rFonts w:ascii="Arial" w:hAnsi="Arial" w:cs="Arial"/>
          <w:b/>
          <w:sz w:val="18"/>
          <w:szCs w:val="18"/>
        </w:rPr>
      </w:pPr>
      <w:r>
        <w:rPr>
          <w:rFonts w:ascii="Arial" w:hAnsi="Arial" w:cs="Arial"/>
          <w:sz w:val="18"/>
          <w:szCs w:val="18"/>
        </w:rPr>
        <w:t>Section 31 23 33</w:t>
      </w:r>
      <w:r>
        <w:rPr>
          <w:rFonts w:ascii="Arial" w:hAnsi="Arial" w:cs="Arial"/>
          <w:sz w:val="18"/>
          <w:szCs w:val="18"/>
        </w:rPr>
        <w:tab/>
        <w:t>Trenching, Backfilling and Compacting</w:t>
      </w:r>
    </w:p>
    <w:p w14:paraId="327822DB" w14:textId="65C337B7" w:rsidR="00245B61" w:rsidRPr="00580051" w:rsidRDefault="00245B61" w:rsidP="00F63C52">
      <w:pPr>
        <w:pStyle w:val="ListParagraph"/>
        <w:numPr>
          <w:ilvl w:val="2"/>
          <w:numId w:val="17"/>
        </w:numPr>
        <w:spacing w:after="0"/>
        <w:ind w:left="1260" w:hanging="270"/>
        <w:rPr>
          <w:rFonts w:ascii="Arial" w:hAnsi="Arial" w:cs="Arial"/>
          <w:b/>
          <w:sz w:val="18"/>
          <w:szCs w:val="18"/>
        </w:rPr>
      </w:pPr>
      <w:r>
        <w:rPr>
          <w:rFonts w:ascii="Arial" w:hAnsi="Arial" w:cs="Arial"/>
          <w:sz w:val="18"/>
          <w:szCs w:val="18"/>
        </w:rPr>
        <w:t>Section 31 23 00</w:t>
      </w:r>
      <w:r>
        <w:rPr>
          <w:rFonts w:ascii="Arial" w:hAnsi="Arial" w:cs="Arial"/>
          <w:sz w:val="18"/>
          <w:szCs w:val="18"/>
        </w:rPr>
        <w:tab/>
        <w:t>Excavation and Fill</w:t>
      </w:r>
    </w:p>
    <w:p w14:paraId="6F812442" w14:textId="77777777" w:rsidR="00580051" w:rsidRPr="00580051" w:rsidRDefault="00580051" w:rsidP="00BC2AE9">
      <w:pPr>
        <w:pStyle w:val="ListParagraph"/>
        <w:spacing w:after="0"/>
        <w:ind w:left="1080"/>
        <w:rPr>
          <w:rFonts w:ascii="Arial" w:hAnsi="Arial" w:cs="Arial"/>
          <w:b/>
          <w:sz w:val="18"/>
          <w:szCs w:val="18"/>
        </w:rPr>
      </w:pPr>
    </w:p>
    <w:p w14:paraId="4858D842" w14:textId="77777777" w:rsidR="00013549" w:rsidRPr="00CC6608" w:rsidRDefault="00013549" w:rsidP="00BC2AE9">
      <w:pPr>
        <w:pStyle w:val="ListParagraph"/>
        <w:numPr>
          <w:ilvl w:val="0"/>
          <w:numId w:val="1"/>
        </w:numPr>
        <w:spacing w:after="0" w:line="480" w:lineRule="auto"/>
        <w:rPr>
          <w:rFonts w:ascii="Arial" w:hAnsi="Arial" w:cs="Arial"/>
          <w:sz w:val="18"/>
          <w:szCs w:val="18"/>
        </w:rPr>
      </w:pPr>
      <w:r>
        <w:rPr>
          <w:rFonts w:ascii="Arial" w:hAnsi="Arial" w:cs="Arial"/>
          <w:b/>
          <w:sz w:val="18"/>
          <w:szCs w:val="18"/>
        </w:rPr>
        <w:t>REFERENCES</w:t>
      </w:r>
    </w:p>
    <w:p w14:paraId="245F386F" w14:textId="47212806" w:rsidR="0057162A" w:rsidRDefault="0057162A" w:rsidP="00BC2AE9">
      <w:pPr>
        <w:pStyle w:val="ListParagraph"/>
        <w:numPr>
          <w:ilvl w:val="1"/>
          <w:numId w:val="1"/>
        </w:numPr>
        <w:spacing w:after="0"/>
        <w:rPr>
          <w:rFonts w:ascii="Arial" w:hAnsi="Arial" w:cs="Arial"/>
          <w:sz w:val="18"/>
          <w:szCs w:val="18"/>
        </w:rPr>
      </w:pPr>
      <w:r>
        <w:rPr>
          <w:rFonts w:ascii="Arial" w:hAnsi="Arial" w:cs="Arial"/>
          <w:sz w:val="18"/>
          <w:szCs w:val="18"/>
        </w:rPr>
        <w:t>Design:</w:t>
      </w:r>
    </w:p>
    <w:p w14:paraId="5A318980" w14:textId="77777777" w:rsidR="00C33E7C" w:rsidRDefault="00C33E7C" w:rsidP="00C33E7C">
      <w:pPr>
        <w:pStyle w:val="ListParagraph"/>
        <w:numPr>
          <w:ilvl w:val="0"/>
          <w:numId w:val="16"/>
        </w:numPr>
        <w:spacing w:after="0"/>
        <w:ind w:left="1260" w:hanging="270"/>
        <w:rPr>
          <w:rFonts w:ascii="Arial" w:hAnsi="Arial" w:cs="Arial"/>
          <w:sz w:val="18"/>
          <w:szCs w:val="18"/>
        </w:rPr>
      </w:pPr>
      <w:r w:rsidRPr="005237C7">
        <w:rPr>
          <w:rFonts w:ascii="Arial" w:hAnsi="Arial" w:cs="Arial"/>
          <w:sz w:val="18"/>
          <w:szCs w:val="18"/>
        </w:rPr>
        <w:t>ACI 318 Building Code Requirements for Structural Concrete and Commentary,</w:t>
      </w:r>
      <w:r>
        <w:rPr>
          <w:rFonts w:ascii="Arial" w:hAnsi="Arial" w:cs="Arial"/>
          <w:sz w:val="18"/>
          <w:szCs w:val="18"/>
        </w:rPr>
        <w:t xml:space="preserve"> </w:t>
      </w:r>
      <w:r w:rsidRPr="005237C7">
        <w:rPr>
          <w:rFonts w:ascii="Arial" w:hAnsi="Arial" w:cs="Arial"/>
          <w:sz w:val="18"/>
          <w:szCs w:val="18"/>
        </w:rPr>
        <w:t>American Concrete Institute, as referenced by the applicable edition of the</w:t>
      </w:r>
      <w:r>
        <w:rPr>
          <w:rFonts w:ascii="Arial" w:hAnsi="Arial" w:cs="Arial"/>
          <w:sz w:val="18"/>
          <w:szCs w:val="18"/>
        </w:rPr>
        <w:t xml:space="preserve"> IBC</w:t>
      </w:r>
    </w:p>
    <w:p w14:paraId="3974D5CF" w14:textId="77777777" w:rsidR="00C33E7C" w:rsidRDefault="00C33E7C" w:rsidP="00C33E7C">
      <w:pPr>
        <w:pStyle w:val="ListParagraph"/>
        <w:numPr>
          <w:ilvl w:val="0"/>
          <w:numId w:val="16"/>
        </w:numPr>
        <w:spacing w:after="0"/>
        <w:ind w:left="1260" w:hanging="270"/>
        <w:rPr>
          <w:rFonts w:ascii="Arial" w:hAnsi="Arial" w:cs="Arial"/>
          <w:sz w:val="18"/>
          <w:szCs w:val="18"/>
        </w:rPr>
      </w:pPr>
      <w:r w:rsidRPr="005237C7">
        <w:rPr>
          <w:rFonts w:ascii="Arial" w:hAnsi="Arial" w:cs="Arial"/>
          <w:sz w:val="18"/>
          <w:szCs w:val="18"/>
        </w:rPr>
        <w:t>ASCE/SEI 7 Minimum Design Loads and Associated Criteria for Buildings and Other</w:t>
      </w:r>
      <w:r>
        <w:rPr>
          <w:rFonts w:ascii="Arial" w:hAnsi="Arial" w:cs="Arial"/>
          <w:sz w:val="18"/>
          <w:szCs w:val="18"/>
        </w:rPr>
        <w:t xml:space="preserve"> </w:t>
      </w:r>
      <w:r w:rsidRPr="005237C7">
        <w:rPr>
          <w:rFonts w:ascii="Arial" w:hAnsi="Arial" w:cs="Arial"/>
          <w:sz w:val="18"/>
          <w:szCs w:val="18"/>
        </w:rPr>
        <w:t xml:space="preserve">Structures, </w:t>
      </w:r>
      <w:r>
        <w:rPr>
          <w:rFonts w:ascii="Arial" w:hAnsi="Arial" w:cs="Arial"/>
          <w:sz w:val="18"/>
          <w:szCs w:val="18"/>
        </w:rPr>
        <w:t>American Society of Civil Engineers / Structural Engineering Institute</w:t>
      </w:r>
      <w:r w:rsidRPr="005237C7">
        <w:rPr>
          <w:rFonts w:ascii="Arial" w:hAnsi="Arial" w:cs="Arial"/>
          <w:sz w:val="18"/>
          <w:szCs w:val="18"/>
        </w:rPr>
        <w:t>, as referenced by the applicable edition of the</w:t>
      </w:r>
      <w:r>
        <w:rPr>
          <w:rFonts w:ascii="Arial" w:hAnsi="Arial" w:cs="Arial"/>
          <w:sz w:val="18"/>
          <w:szCs w:val="18"/>
        </w:rPr>
        <w:t xml:space="preserve"> IBC</w:t>
      </w:r>
    </w:p>
    <w:p w14:paraId="523B25AA" w14:textId="77777777" w:rsidR="00C33E7C" w:rsidRDefault="00C33E7C" w:rsidP="00C33E7C">
      <w:pPr>
        <w:pStyle w:val="ListParagraph"/>
        <w:numPr>
          <w:ilvl w:val="0"/>
          <w:numId w:val="16"/>
        </w:numPr>
        <w:spacing w:after="0"/>
        <w:ind w:left="1260" w:hanging="270"/>
        <w:rPr>
          <w:rFonts w:ascii="Arial" w:hAnsi="Arial" w:cs="Arial"/>
          <w:sz w:val="18"/>
          <w:szCs w:val="18"/>
        </w:rPr>
      </w:pPr>
      <w:r w:rsidRPr="005237C7">
        <w:rPr>
          <w:rFonts w:ascii="Arial" w:hAnsi="Arial" w:cs="Arial"/>
          <w:sz w:val="18"/>
          <w:szCs w:val="18"/>
        </w:rPr>
        <w:t xml:space="preserve">International Building Code, </w:t>
      </w:r>
      <w:r>
        <w:rPr>
          <w:rFonts w:ascii="Arial" w:hAnsi="Arial" w:cs="Arial"/>
          <w:sz w:val="18"/>
          <w:szCs w:val="18"/>
        </w:rPr>
        <w:t xml:space="preserve">International Code Council, Inc., </w:t>
      </w:r>
      <w:r w:rsidRPr="005237C7">
        <w:rPr>
          <w:rFonts w:ascii="Arial" w:hAnsi="Arial" w:cs="Arial"/>
          <w:sz w:val="18"/>
          <w:szCs w:val="18"/>
        </w:rPr>
        <w:t>edition adopted by the Authority Having J</w:t>
      </w:r>
      <w:r>
        <w:rPr>
          <w:rFonts w:ascii="Arial" w:hAnsi="Arial" w:cs="Arial"/>
          <w:sz w:val="18"/>
          <w:szCs w:val="18"/>
        </w:rPr>
        <w:t>urisdiction</w:t>
      </w:r>
    </w:p>
    <w:p w14:paraId="136D458E" w14:textId="2DB0865E" w:rsidR="00013549" w:rsidRDefault="00957CA5" w:rsidP="00BC2AE9">
      <w:pPr>
        <w:pStyle w:val="ListParagraph"/>
        <w:numPr>
          <w:ilvl w:val="1"/>
          <w:numId w:val="1"/>
        </w:numPr>
        <w:spacing w:after="0"/>
        <w:rPr>
          <w:rFonts w:ascii="Arial" w:hAnsi="Arial" w:cs="Arial"/>
          <w:sz w:val="18"/>
          <w:szCs w:val="18"/>
        </w:rPr>
      </w:pPr>
      <w:r>
        <w:rPr>
          <w:rFonts w:ascii="Arial" w:hAnsi="Arial" w:cs="Arial"/>
          <w:sz w:val="18"/>
          <w:szCs w:val="18"/>
        </w:rPr>
        <w:t>Reference Standards</w:t>
      </w:r>
      <w:r w:rsidR="00013549">
        <w:rPr>
          <w:rFonts w:ascii="Arial" w:hAnsi="Arial" w:cs="Arial"/>
          <w:sz w:val="18"/>
          <w:szCs w:val="18"/>
        </w:rPr>
        <w:t>:</w:t>
      </w:r>
    </w:p>
    <w:p w14:paraId="1D9B2E99" w14:textId="249DEB53" w:rsidR="00B06A6C" w:rsidRDefault="00B06A6C"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ANSI/S</w:t>
      </w:r>
      <w:r w:rsidR="00015F32">
        <w:rPr>
          <w:rFonts w:ascii="Arial" w:hAnsi="Arial" w:cs="Arial"/>
          <w:sz w:val="18"/>
          <w:szCs w:val="18"/>
        </w:rPr>
        <w:t>CTE 77 Specifications for Underground Enclosure Integrity</w:t>
      </w:r>
    </w:p>
    <w:p w14:paraId="4C8800C1" w14:textId="0A5297EE"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C31 Practice for Make and Curing Concrete Test Specimens in the Field</w:t>
      </w:r>
    </w:p>
    <w:p w14:paraId="62120970" w14:textId="19BDC0F9" w:rsidR="00580051" w:rsidRDefault="0082667E"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w:t>
      </w:r>
      <w:r w:rsidR="009B6797" w:rsidRPr="00580051">
        <w:rPr>
          <w:rFonts w:ascii="Arial" w:hAnsi="Arial" w:cs="Arial"/>
          <w:sz w:val="18"/>
          <w:szCs w:val="18"/>
        </w:rPr>
        <w:t>33 Sp</w:t>
      </w:r>
      <w:r w:rsidR="00580051">
        <w:rPr>
          <w:rFonts w:ascii="Arial" w:hAnsi="Arial" w:cs="Arial"/>
          <w:sz w:val="18"/>
          <w:szCs w:val="18"/>
        </w:rPr>
        <w:t xml:space="preserve">ecification for Concrete </w:t>
      </w:r>
      <w:r w:rsidR="009B6797" w:rsidRPr="00580051">
        <w:rPr>
          <w:rFonts w:ascii="Arial" w:hAnsi="Arial" w:cs="Arial"/>
          <w:sz w:val="18"/>
          <w:szCs w:val="18"/>
        </w:rPr>
        <w:t>Aggregates</w:t>
      </w:r>
    </w:p>
    <w:p w14:paraId="6900F802" w14:textId="54CB63BA" w:rsidR="00580051" w:rsidRDefault="00013549"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w:t>
      </w:r>
      <w:r w:rsidR="009B6797" w:rsidRPr="00580051">
        <w:rPr>
          <w:rFonts w:ascii="Arial" w:hAnsi="Arial" w:cs="Arial"/>
          <w:sz w:val="18"/>
          <w:szCs w:val="18"/>
        </w:rPr>
        <w:t xml:space="preserve">STM C39 Test Method for Compressive Strength of Cylindrical Concrete Specimens </w:t>
      </w:r>
    </w:p>
    <w:p w14:paraId="65375B43" w14:textId="2C5C03D6" w:rsidR="00580051" w:rsidRDefault="009B6797"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 xml:space="preserve">ASTM C94 </w:t>
      </w:r>
      <w:r w:rsidR="004641CB" w:rsidRPr="00580051">
        <w:rPr>
          <w:rFonts w:ascii="Arial" w:hAnsi="Arial" w:cs="Arial"/>
          <w:sz w:val="18"/>
          <w:szCs w:val="18"/>
        </w:rPr>
        <w:t>Specification for Ready-</w:t>
      </w:r>
      <w:r w:rsidR="00013549" w:rsidRPr="00580051">
        <w:rPr>
          <w:rFonts w:ascii="Arial" w:hAnsi="Arial" w:cs="Arial"/>
          <w:sz w:val="18"/>
          <w:szCs w:val="18"/>
        </w:rPr>
        <w:t>Mix</w:t>
      </w:r>
      <w:r w:rsidR="004641CB" w:rsidRPr="00580051">
        <w:rPr>
          <w:rFonts w:ascii="Arial" w:hAnsi="Arial" w:cs="Arial"/>
          <w:sz w:val="18"/>
          <w:szCs w:val="18"/>
        </w:rPr>
        <w:t>ed</w:t>
      </w:r>
      <w:r w:rsidR="00013549" w:rsidRPr="00580051">
        <w:rPr>
          <w:rFonts w:ascii="Arial" w:hAnsi="Arial" w:cs="Arial"/>
          <w:sz w:val="18"/>
          <w:szCs w:val="18"/>
        </w:rPr>
        <w:t xml:space="preserve"> </w:t>
      </w:r>
      <w:r w:rsidRPr="00580051">
        <w:rPr>
          <w:rFonts w:ascii="Arial" w:hAnsi="Arial" w:cs="Arial"/>
          <w:sz w:val="18"/>
          <w:szCs w:val="18"/>
        </w:rPr>
        <w:t>Concrete</w:t>
      </w:r>
    </w:p>
    <w:p w14:paraId="5DD2C280" w14:textId="135EE05D"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C125 Standard Terminology Relating to Concrete and Concrete Aggregates</w:t>
      </w:r>
    </w:p>
    <w:p w14:paraId="17B500D2" w14:textId="1FA0C13D" w:rsidR="00580051" w:rsidRDefault="009B6797"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C138 Test Method for Density (Unit Weight), Yield, and Air Content (Gravimetric) of Concrete</w:t>
      </w:r>
    </w:p>
    <w:p w14:paraId="15ED25D9" w14:textId="39D2012A" w:rsidR="00580051" w:rsidRDefault="00013549"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 xml:space="preserve">ASTM </w:t>
      </w:r>
      <w:r w:rsidR="009B6797" w:rsidRPr="00580051">
        <w:rPr>
          <w:rFonts w:ascii="Arial" w:hAnsi="Arial" w:cs="Arial"/>
          <w:sz w:val="18"/>
          <w:szCs w:val="18"/>
        </w:rPr>
        <w:t>C143 Test Method for Slump of Hydraulic-Cement Concrete</w:t>
      </w:r>
    </w:p>
    <w:p w14:paraId="488376A2" w14:textId="67F16A38"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C150 Specification for Portland Cement</w:t>
      </w:r>
    </w:p>
    <w:p w14:paraId="3384E559" w14:textId="304C580D"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C173 Test Method for Density (Unit Weight), Yield and Air Content (Gravimetric) of Concrete</w:t>
      </w:r>
    </w:p>
    <w:p w14:paraId="5D380C27" w14:textId="6C1CA8A4"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C192 Practice for Making and Curing Concrete Test Specimens in the Laboratory</w:t>
      </w:r>
    </w:p>
    <w:p w14:paraId="227E94BD" w14:textId="3A4F9665"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C231 Test Method for Air Content of Freshly Mixed Concrete by the Pressure Method</w:t>
      </w:r>
    </w:p>
    <w:p w14:paraId="45D1BA17" w14:textId="341FF277" w:rsidR="00580051" w:rsidRDefault="009B6797"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C260</w:t>
      </w:r>
      <w:r w:rsidR="00363773" w:rsidRPr="00580051">
        <w:rPr>
          <w:rFonts w:ascii="Arial" w:hAnsi="Arial" w:cs="Arial"/>
          <w:sz w:val="18"/>
          <w:szCs w:val="18"/>
        </w:rPr>
        <w:t xml:space="preserve"> Specification for Air-Entraining Admixtures for Concrete</w:t>
      </w:r>
    </w:p>
    <w:p w14:paraId="3973A047" w14:textId="77777777" w:rsidR="00AE7DBF" w:rsidRDefault="00363773" w:rsidP="00F63C52">
      <w:pPr>
        <w:pStyle w:val="ListParagraph"/>
        <w:numPr>
          <w:ilvl w:val="0"/>
          <w:numId w:val="18"/>
        </w:numPr>
        <w:spacing w:after="0"/>
        <w:ind w:left="1260" w:hanging="270"/>
        <w:rPr>
          <w:rFonts w:ascii="Arial" w:hAnsi="Arial" w:cs="Arial"/>
          <w:sz w:val="18"/>
          <w:szCs w:val="18"/>
        </w:rPr>
      </w:pPr>
      <w:r w:rsidRPr="4BE90EE8">
        <w:rPr>
          <w:rFonts w:ascii="Arial" w:hAnsi="Arial" w:cs="Arial"/>
          <w:sz w:val="18"/>
          <w:szCs w:val="18"/>
        </w:rPr>
        <w:t>ASTM C494 Specification for Chemical Admixtures for Concrete</w:t>
      </w:r>
    </w:p>
    <w:p w14:paraId="19750469" w14:textId="5C547379"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C989 Specification for Slag Cement for Use in Concrete and Mortars</w:t>
      </w:r>
    </w:p>
    <w:p w14:paraId="67F4B82D" w14:textId="170AFBAB" w:rsidR="009C5E53" w:rsidRDefault="009C5E53"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 xml:space="preserve">ASTM C1028 Standard Test Method for </w:t>
      </w:r>
      <w:r w:rsidR="00CD7A83">
        <w:rPr>
          <w:rFonts w:ascii="Arial" w:hAnsi="Arial" w:cs="Arial"/>
          <w:sz w:val="18"/>
          <w:szCs w:val="18"/>
        </w:rPr>
        <w:t>Determining the Static Coefficient of Fricti</w:t>
      </w:r>
      <w:r w:rsidR="00142750">
        <w:rPr>
          <w:rFonts w:ascii="Arial" w:hAnsi="Arial" w:cs="Arial"/>
          <w:sz w:val="18"/>
          <w:szCs w:val="18"/>
        </w:rPr>
        <w:t>on of Surfaces</w:t>
      </w:r>
    </w:p>
    <w:p w14:paraId="2EDED96D" w14:textId="63DEE6ED" w:rsidR="00717BF6" w:rsidRDefault="00717BF6"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C1107 Packaged Dry, Hydraulic Cement Grout (Non-Shrink)</w:t>
      </w:r>
    </w:p>
    <w:p w14:paraId="19DCF068" w14:textId="614AD5A4" w:rsidR="00580051"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C1610 Test Method for Static Segregation of Self-Consolidating Concrete Using Column Technique</w:t>
      </w:r>
      <w:r w:rsidR="00580051">
        <w:rPr>
          <w:rFonts w:ascii="Arial" w:hAnsi="Arial" w:cs="Arial"/>
          <w:sz w:val="18"/>
          <w:szCs w:val="18"/>
        </w:rPr>
        <w:t xml:space="preserve"> </w:t>
      </w:r>
    </w:p>
    <w:p w14:paraId="4BFF7669" w14:textId="18C0B0A3" w:rsidR="00580051" w:rsidRDefault="00363773"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C1611 Test Method for Slump Flow of Self-Consolidating Concrete</w:t>
      </w:r>
    </w:p>
    <w:p w14:paraId="33452C31" w14:textId="3D18BAB0" w:rsidR="004508F0" w:rsidRDefault="004508F0"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C1712 Test Method for Rapid Assessment of Static Segregation of Self-Consolidating Concrete Using Penetration Test</w:t>
      </w:r>
    </w:p>
    <w:p w14:paraId="78BEC87A" w14:textId="68E42E53" w:rsidR="004508F0" w:rsidRDefault="004508F0"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C1758 Practice for Fabricating Test Specimens with Self-Consolidating Concrete</w:t>
      </w:r>
    </w:p>
    <w:p w14:paraId="14D20371" w14:textId="565D0B5B" w:rsidR="009E66AF" w:rsidRDefault="009E66AF" w:rsidP="00F63C52">
      <w:pPr>
        <w:pStyle w:val="ListParagraph"/>
        <w:numPr>
          <w:ilvl w:val="0"/>
          <w:numId w:val="18"/>
        </w:numPr>
        <w:spacing w:after="0"/>
        <w:ind w:left="1260" w:hanging="270"/>
        <w:rPr>
          <w:rFonts w:ascii="Arial" w:hAnsi="Arial" w:cs="Arial"/>
          <w:sz w:val="18"/>
          <w:szCs w:val="18"/>
        </w:rPr>
      </w:pPr>
      <w:r w:rsidRPr="009E66AF">
        <w:rPr>
          <w:rFonts w:ascii="Arial" w:hAnsi="Arial" w:cs="Arial"/>
          <w:sz w:val="18"/>
          <w:szCs w:val="18"/>
        </w:rPr>
        <w:t>ASTM D422 Standard Test Method for Particle-Size Analysis of Soils</w:t>
      </w:r>
    </w:p>
    <w:p w14:paraId="4A898EB4" w14:textId="566DA744" w:rsidR="009E66AF" w:rsidRDefault="009E66AF"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t>ASTM D698 Standard Test Methods for Laboratory Compaction Characteristics of Soil Using Standard Effort</w:t>
      </w:r>
    </w:p>
    <w:p w14:paraId="6E382A73" w14:textId="6A68ED8A" w:rsidR="009E66AF" w:rsidRDefault="009E66A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D1241 Standard Specification for Materials for Soil-Aggregate Subbase, Base and Surface Courses</w:t>
      </w:r>
    </w:p>
    <w:p w14:paraId="192F2D59" w14:textId="743C0BA1" w:rsidR="009E66AF" w:rsidRDefault="009E66AF"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lastRenderedPageBreak/>
        <w:t>ASTM D1557 Standard Test Methods for Laboratory Compaction Characteristics of Soil Using Modified Effort</w:t>
      </w:r>
    </w:p>
    <w:p w14:paraId="3E970F48" w14:textId="7E1BB7EC" w:rsidR="009E66AF" w:rsidRDefault="009E66AF"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t>ASTM D2487 Standard Classification of Soils for Engineering Purposes (Unified Soil Classification System)</w:t>
      </w:r>
    </w:p>
    <w:p w14:paraId="3A3D6924" w14:textId="4B91BCE1" w:rsidR="00ED6365" w:rsidRDefault="00ED6365"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 xml:space="preserve">ASTM D3080 </w:t>
      </w:r>
      <w:r w:rsidRPr="00771D60">
        <w:rPr>
          <w:rFonts w:ascii="Arial" w:hAnsi="Arial" w:cs="Arial"/>
          <w:sz w:val="18"/>
          <w:szCs w:val="18"/>
        </w:rPr>
        <w:t>Standard Test Method for Direct Shear Test of Soils Under Consolidated</w:t>
      </w:r>
      <w:r>
        <w:rPr>
          <w:rFonts w:ascii="Arial" w:hAnsi="Arial" w:cs="Arial"/>
          <w:sz w:val="18"/>
          <w:szCs w:val="18"/>
        </w:rPr>
        <w:t xml:space="preserve"> </w:t>
      </w:r>
      <w:r w:rsidRPr="00ED6365">
        <w:rPr>
          <w:rFonts w:ascii="Arial" w:hAnsi="Arial" w:cs="Arial"/>
          <w:sz w:val="18"/>
          <w:szCs w:val="18"/>
        </w:rPr>
        <w:t>Drained Conditions</w:t>
      </w:r>
    </w:p>
    <w:p w14:paraId="3107DF60" w14:textId="4CA14F6B" w:rsidR="00ED6365" w:rsidRDefault="00ED6365"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t>ASTM D4318 Standard Test Methods for Liquid Limit, Plastic Limit, and Plasticity Index of Soils</w:t>
      </w:r>
    </w:p>
    <w:p w14:paraId="6370AD29" w14:textId="31A1AFF9" w:rsidR="00ED6365" w:rsidRDefault="00ED6365"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 xml:space="preserve">ASTM D4767 </w:t>
      </w:r>
      <w:r w:rsidRPr="00771D60">
        <w:rPr>
          <w:rFonts w:ascii="Arial" w:hAnsi="Arial" w:cs="Arial"/>
          <w:sz w:val="18"/>
          <w:szCs w:val="18"/>
        </w:rPr>
        <w:t>Test Method for Consolidated-Undrained Triaxial Compression Test for</w:t>
      </w:r>
      <w:r>
        <w:rPr>
          <w:rFonts w:ascii="Arial" w:hAnsi="Arial" w:cs="Arial"/>
          <w:sz w:val="18"/>
          <w:szCs w:val="18"/>
        </w:rPr>
        <w:t xml:space="preserve"> </w:t>
      </w:r>
      <w:r w:rsidRPr="00ED6365">
        <w:rPr>
          <w:rFonts w:ascii="Arial" w:hAnsi="Arial" w:cs="Arial"/>
          <w:sz w:val="18"/>
          <w:szCs w:val="18"/>
        </w:rPr>
        <w:t>Cohesive Soils</w:t>
      </w:r>
    </w:p>
    <w:p w14:paraId="7B0AFE3C" w14:textId="77777777" w:rsidR="00E64978" w:rsidRDefault="00260157" w:rsidP="00E64978">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F</w:t>
      </w:r>
      <w:r w:rsidR="00296F01">
        <w:rPr>
          <w:rFonts w:ascii="Arial" w:hAnsi="Arial" w:cs="Arial"/>
          <w:sz w:val="18"/>
          <w:szCs w:val="18"/>
        </w:rPr>
        <w:t>593 Standard Specification for Stainless Steel Bolts, Hex Cap Screws, and Studs</w:t>
      </w:r>
    </w:p>
    <w:p w14:paraId="764B33D5" w14:textId="1422E418" w:rsidR="00E64978" w:rsidRPr="00E64978" w:rsidRDefault="00E64978" w:rsidP="00E64978">
      <w:pPr>
        <w:pStyle w:val="ListParagraph"/>
        <w:numPr>
          <w:ilvl w:val="0"/>
          <w:numId w:val="18"/>
        </w:numPr>
        <w:spacing w:after="0"/>
        <w:ind w:left="1260" w:hanging="270"/>
        <w:rPr>
          <w:rFonts w:ascii="Arial" w:hAnsi="Arial" w:cs="Arial"/>
          <w:sz w:val="18"/>
          <w:szCs w:val="18"/>
        </w:rPr>
      </w:pPr>
      <w:r w:rsidRPr="00E64978">
        <w:rPr>
          <w:rFonts w:ascii="Arial" w:hAnsi="Arial" w:cs="Arial"/>
          <w:sz w:val="18"/>
          <w:szCs w:val="18"/>
        </w:rPr>
        <w:t xml:space="preserve">ASTM A240 </w:t>
      </w:r>
      <w:r w:rsidR="006D6A13" w:rsidRPr="006D6A13">
        <w:rPr>
          <w:rFonts w:ascii="Arial" w:hAnsi="Arial" w:cs="Arial"/>
          <w:sz w:val="18"/>
          <w:szCs w:val="18"/>
        </w:rPr>
        <w:t>Standard Specification for Chromium and Chromium-Nickel Stainless Steel Plate, Sheet, and Strip for Pressure Vessels and for General Applications</w:t>
      </w:r>
    </w:p>
    <w:p w14:paraId="1FF8F8AF" w14:textId="5FEBDB5C" w:rsidR="00C913A6" w:rsidRDefault="00C913A6" w:rsidP="00C913A6">
      <w:pPr>
        <w:pStyle w:val="ListParagraph"/>
        <w:numPr>
          <w:ilvl w:val="1"/>
          <w:numId w:val="1"/>
        </w:numPr>
        <w:spacing w:after="0"/>
        <w:rPr>
          <w:rFonts w:ascii="Arial" w:hAnsi="Arial" w:cs="Arial"/>
          <w:sz w:val="18"/>
          <w:szCs w:val="18"/>
        </w:rPr>
      </w:pPr>
      <w:r>
        <w:rPr>
          <w:rFonts w:ascii="Arial" w:hAnsi="Arial" w:cs="Arial"/>
          <w:sz w:val="18"/>
          <w:szCs w:val="18"/>
        </w:rPr>
        <w:t xml:space="preserve">Additional </w:t>
      </w:r>
      <w:r w:rsidRPr="00C913A6">
        <w:rPr>
          <w:rFonts w:ascii="Arial" w:hAnsi="Arial" w:cs="Arial"/>
          <w:sz w:val="18"/>
          <w:szCs w:val="18"/>
        </w:rPr>
        <w:t>Reference</w:t>
      </w:r>
      <w:r>
        <w:rPr>
          <w:rFonts w:ascii="Arial" w:hAnsi="Arial" w:cs="Arial"/>
          <w:sz w:val="18"/>
          <w:szCs w:val="18"/>
        </w:rPr>
        <w:t>s</w:t>
      </w:r>
      <w:r w:rsidRPr="00C913A6">
        <w:rPr>
          <w:rFonts w:ascii="Arial" w:hAnsi="Arial" w:cs="Arial"/>
          <w:sz w:val="18"/>
          <w:szCs w:val="18"/>
        </w:rPr>
        <w:t>:</w:t>
      </w:r>
    </w:p>
    <w:p w14:paraId="0EE4CDC5" w14:textId="5F205E75" w:rsidR="007E289E" w:rsidRPr="00C81500" w:rsidRDefault="0076514D" w:rsidP="00F63C52">
      <w:pPr>
        <w:pStyle w:val="ListParagraph"/>
        <w:numPr>
          <w:ilvl w:val="0"/>
          <w:numId w:val="19"/>
        </w:numPr>
        <w:spacing w:after="0"/>
        <w:ind w:left="1260" w:hanging="270"/>
        <w:rPr>
          <w:rFonts w:ascii="Arial" w:hAnsi="Arial" w:cs="Arial"/>
          <w:sz w:val="18"/>
          <w:szCs w:val="18"/>
        </w:rPr>
      </w:pPr>
      <w:r>
        <w:rPr>
          <w:rFonts w:ascii="Arial" w:hAnsi="Arial" w:cs="Arial"/>
          <w:sz w:val="18"/>
          <w:szCs w:val="18"/>
        </w:rPr>
        <w:t>EV Block</w:t>
      </w:r>
      <w:r w:rsidR="007E289E" w:rsidRPr="00C81500">
        <w:rPr>
          <w:rFonts w:ascii="Arial" w:hAnsi="Arial" w:cs="Arial"/>
          <w:sz w:val="18"/>
          <w:szCs w:val="18"/>
        </w:rPr>
        <w:t xml:space="preserve"> Reference Manual – </w:t>
      </w:r>
      <w:r w:rsidR="009B522E">
        <w:rPr>
          <w:rFonts w:ascii="Arial" w:hAnsi="Arial" w:cs="Arial"/>
          <w:sz w:val="18"/>
          <w:szCs w:val="18"/>
        </w:rPr>
        <w:t xml:space="preserve">DC </w:t>
      </w:r>
      <w:r w:rsidR="007E289E" w:rsidRPr="00C81500">
        <w:rPr>
          <w:rFonts w:ascii="Arial" w:hAnsi="Arial" w:cs="Arial"/>
          <w:sz w:val="18"/>
          <w:szCs w:val="18"/>
        </w:rPr>
        <w:t xml:space="preserve">Installation – </w:t>
      </w:r>
      <w:r w:rsidR="00C81500" w:rsidRPr="00C81500">
        <w:rPr>
          <w:rFonts w:ascii="Arial" w:hAnsi="Arial" w:cs="Arial"/>
          <w:sz w:val="18"/>
          <w:szCs w:val="18"/>
        </w:rPr>
        <w:t>Current Version</w:t>
      </w:r>
      <w:r w:rsidR="00C81500">
        <w:rPr>
          <w:rFonts w:ascii="Arial" w:hAnsi="Arial" w:cs="Arial"/>
          <w:sz w:val="18"/>
          <w:szCs w:val="18"/>
        </w:rPr>
        <w:t xml:space="preserve"> - www.</w:t>
      </w:r>
      <w:r>
        <w:rPr>
          <w:rFonts w:ascii="Arial" w:hAnsi="Arial" w:cs="Arial"/>
          <w:sz w:val="18"/>
          <w:szCs w:val="18"/>
        </w:rPr>
        <w:t>evblock</w:t>
      </w:r>
      <w:r w:rsidR="00CC7248">
        <w:rPr>
          <w:rFonts w:ascii="Arial" w:hAnsi="Arial" w:cs="Arial"/>
          <w:sz w:val="18"/>
          <w:szCs w:val="18"/>
        </w:rPr>
        <w:t>s</w:t>
      </w:r>
      <w:r w:rsidR="00C81500">
        <w:rPr>
          <w:rFonts w:ascii="Arial" w:hAnsi="Arial" w:cs="Arial"/>
          <w:sz w:val="18"/>
          <w:szCs w:val="18"/>
        </w:rPr>
        <w:t>.com</w:t>
      </w:r>
      <w:r>
        <w:rPr>
          <w:rFonts w:ascii="Arial" w:hAnsi="Arial" w:cs="Arial"/>
          <w:sz w:val="18"/>
          <w:szCs w:val="18"/>
        </w:rPr>
        <w:t>/us</w:t>
      </w:r>
      <w:r w:rsidR="007E289E" w:rsidRPr="00C81500">
        <w:rPr>
          <w:rFonts w:ascii="Arial" w:hAnsi="Arial" w:cs="Arial"/>
          <w:sz w:val="18"/>
          <w:szCs w:val="18"/>
        </w:rPr>
        <w:t xml:space="preserve">  </w:t>
      </w:r>
    </w:p>
    <w:p w14:paraId="494DF9A7" w14:textId="1C6F9D1E" w:rsidR="00C913A6" w:rsidRPr="00C913A6" w:rsidRDefault="0076514D" w:rsidP="00F63C52">
      <w:pPr>
        <w:pStyle w:val="ListParagraph"/>
        <w:numPr>
          <w:ilvl w:val="0"/>
          <w:numId w:val="19"/>
        </w:numPr>
        <w:spacing w:after="0"/>
        <w:ind w:left="1260" w:hanging="270"/>
        <w:rPr>
          <w:rFonts w:ascii="Arial" w:hAnsi="Arial" w:cs="Arial"/>
          <w:sz w:val="18"/>
          <w:szCs w:val="18"/>
        </w:rPr>
      </w:pPr>
      <w:r>
        <w:rPr>
          <w:rFonts w:ascii="Arial" w:hAnsi="Arial" w:cs="Arial"/>
          <w:sz w:val="18"/>
          <w:szCs w:val="18"/>
        </w:rPr>
        <w:t>EV Block</w:t>
      </w:r>
      <w:r w:rsidR="007E289E">
        <w:rPr>
          <w:rFonts w:ascii="Arial" w:hAnsi="Arial" w:cs="Arial"/>
          <w:sz w:val="18"/>
          <w:szCs w:val="18"/>
        </w:rPr>
        <w:t xml:space="preserve"> </w:t>
      </w:r>
      <w:r w:rsidR="00CC7248">
        <w:rPr>
          <w:rFonts w:ascii="Arial" w:hAnsi="Arial" w:cs="Arial"/>
          <w:sz w:val="18"/>
          <w:szCs w:val="18"/>
        </w:rPr>
        <w:t xml:space="preserve">DC </w:t>
      </w:r>
      <w:r w:rsidR="007E289E">
        <w:rPr>
          <w:rFonts w:ascii="Arial" w:hAnsi="Arial" w:cs="Arial"/>
          <w:sz w:val="18"/>
          <w:szCs w:val="18"/>
        </w:rPr>
        <w:t>Product Drawings – www.</w:t>
      </w:r>
      <w:r>
        <w:rPr>
          <w:rFonts w:ascii="Arial" w:hAnsi="Arial" w:cs="Arial"/>
          <w:sz w:val="18"/>
          <w:szCs w:val="18"/>
        </w:rPr>
        <w:t>evblock</w:t>
      </w:r>
      <w:r w:rsidR="00CC7248">
        <w:rPr>
          <w:rFonts w:ascii="Arial" w:hAnsi="Arial" w:cs="Arial"/>
          <w:sz w:val="18"/>
          <w:szCs w:val="18"/>
        </w:rPr>
        <w:t>s</w:t>
      </w:r>
      <w:r w:rsidR="007E289E">
        <w:rPr>
          <w:rFonts w:ascii="Arial" w:hAnsi="Arial" w:cs="Arial"/>
          <w:sz w:val="18"/>
          <w:szCs w:val="18"/>
        </w:rPr>
        <w:t>.com</w:t>
      </w:r>
      <w:r>
        <w:rPr>
          <w:rFonts w:ascii="Arial" w:hAnsi="Arial" w:cs="Arial"/>
          <w:sz w:val="18"/>
          <w:szCs w:val="18"/>
        </w:rPr>
        <w:t>/us</w:t>
      </w:r>
      <w:r w:rsidR="00C913A6" w:rsidRPr="00C913A6">
        <w:rPr>
          <w:rFonts w:ascii="Arial" w:hAnsi="Arial" w:cs="Arial"/>
          <w:sz w:val="18"/>
          <w:szCs w:val="18"/>
        </w:rPr>
        <w:tab/>
      </w:r>
    </w:p>
    <w:p w14:paraId="136B0BA4" w14:textId="77777777" w:rsidR="0082667E" w:rsidRDefault="0082667E" w:rsidP="00BC2AE9">
      <w:pPr>
        <w:spacing w:after="0" w:line="259" w:lineRule="auto"/>
        <w:ind w:left="864"/>
      </w:pPr>
    </w:p>
    <w:p w14:paraId="0CAA51E5" w14:textId="77777777" w:rsidR="00013549" w:rsidRDefault="00013549" w:rsidP="00BC2AE9">
      <w:pPr>
        <w:pStyle w:val="ListParagraph"/>
        <w:numPr>
          <w:ilvl w:val="0"/>
          <w:numId w:val="1"/>
        </w:numPr>
        <w:spacing w:after="0" w:line="480" w:lineRule="auto"/>
        <w:rPr>
          <w:rFonts w:ascii="Arial" w:hAnsi="Arial" w:cs="Arial"/>
          <w:b/>
          <w:sz w:val="18"/>
          <w:szCs w:val="18"/>
        </w:rPr>
      </w:pPr>
      <w:r w:rsidRPr="000732EF">
        <w:rPr>
          <w:rFonts w:ascii="Arial" w:hAnsi="Arial" w:cs="Arial"/>
          <w:b/>
          <w:sz w:val="18"/>
          <w:szCs w:val="18"/>
        </w:rPr>
        <w:t>DEFINITIONS</w:t>
      </w:r>
    </w:p>
    <w:p w14:paraId="0008B78F" w14:textId="54987EE2" w:rsidR="00C24EC6" w:rsidRDefault="00C24EC6" w:rsidP="00C24EC6">
      <w:pPr>
        <w:pStyle w:val="ListParagraph"/>
        <w:numPr>
          <w:ilvl w:val="1"/>
          <w:numId w:val="1"/>
        </w:numPr>
        <w:spacing w:after="0"/>
        <w:rPr>
          <w:rFonts w:ascii="Arial" w:hAnsi="Arial" w:cs="Arial"/>
          <w:bCs/>
          <w:sz w:val="18"/>
          <w:szCs w:val="18"/>
        </w:rPr>
      </w:pPr>
      <w:r w:rsidRPr="00A42F6A">
        <w:rPr>
          <w:rFonts w:ascii="Arial" w:hAnsi="Arial" w:cs="Arial"/>
          <w:bCs/>
          <w:sz w:val="18"/>
          <w:szCs w:val="18"/>
        </w:rPr>
        <w:t xml:space="preserve">EV Charger Foundation: </w:t>
      </w:r>
      <w:r w:rsidRPr="00A439FA">
        <w:rPr>
          <w:rFonts w:ascii="Arial" w:hAnsi="Arial" w:cs="Arial"/>
          <w:bCs/>
          <w:sz w:val="18"/>
          <w:szCs w:val="18"/>
        </w:rPr>
        <w:t xml:space="preserve">A structural element designed to support and anchor EV charging equipment, sized and configured to meet applicable load, stability, and environmental requirements. The foundation shall accommodate conduit access and anchorage as required for secure installation. </w:t>
      </w:r>
    </w:p>
    <w:p w14:paraId="601DF8CC" w14:textId="77777777" w:rsidR="00E67F05" w:rsidRPr="00E67F05" w:rsidRDefault="00E67F05" w:rsidP="00E67F05">
      <w:pPr>
        <w:pStyle w:val="ListParagraph"/>
        <w:numPr>
          <w:ilvl w:val="1"/>
          <w:numId w:val="1"/>
        </w:numPr>
        <w:spacing w:after="0"/>
        <w:rPr>
          <w:rFonts w:ascii="Arial" w:hAnsi="Arial" w:cs="Arial"/>
          <w:bCs/>
          <w:sz w:val="18"/>
          <w:szCs w:val="18"/>
        </w:rPr>
      </w:pPr>
      <w:r w:rsidRPr="00E67F05">
        <w:rPr>
          <w:rFonts w:ascii="Arial" w:hAnsi="Arial" w:cs="Arial"/>
          <w:bCs/>
          <w:sz w:val="18"/>
          <w:szCs w:val="18"/>
        </w:rPr>
        <w:t>EV Block DC: A precast concrete EV Charger Foundation unit, at least 24 inches in height, consisting of four sides and an upper surface that is generally square or rectangular in shape. At least two sides shall include one or more openings leading to a hollow center. The upper surface shall include a recessed area designed to accept a flush-mounted cover plate, and embedded anchor points that accept either the cover plate or a stainless steel match plate mounted on the upper surface. The unit shall be manufactured by an authorized producer under license by Recon Wall Systems, Inc. dba EV Blocks.</w:t>
      </w:r>
    </w:p>
    <w:p w14:paraId="78DE8EA9" w14:textId="77777777" w:rsidR="00E67F05" w:rsidRPr="00E67F05" w:rsidRDefault="00E67F05" w:rsidP="00E67F05">
      <w:pPr>
        <w:pStyle w:val="ListParagraph"/>
        <w:numPr>
          <w:ilvl w:val="1"/>
          <w:numId w:val="1"/>
        </w:numPr>
        <w:spacing w:after="0"/>
        <w:rPr>
          <w:rFonts w:ascii="Arial" w:hAnsi="Arial" w:cs="Arial"/>
          <w:bCs/>
          <w:sz w:val="18"/>
          <w:szCs w:val="18"/>
        </w:rPr>
      </w:pPr>
      <w:r w:rsidRPr="00E67F05">
        <w:rPr>
          <w:rFonts w:ascii="Arial" w:hAnsi="Arial" w:cs="Arial"/>
          <w:bCs/>
          <w:sz w:val="18"/>
          <w:szCs w:val="18"/>
        </w:rPr>
        <w:t>Cover Plate: A composite plate, 18 inches square, with holes near the four corners that allow it to be secured within the recess of the EV Block DC unit. The cover plate provides a protective cover during passive installation, prior to mounting a charger.</w:t>
      </w:r>
    </w:p>
    <w:p w14:paraId="56E6D871" w14:textId="0D13E076" w:rsidR="00E67F05" w:rsidRDefault="00E67F05" w:rsidP="00E67F05">
      <w:pPr>
        <w:pStyle w:val="ListParagraph"/>
        <w:numPr>
          <w:ilvl w:val="1"/>
          <w:numId w:val="1"/>
        </w:numPr>
        <w:spacing w:after="0"/>
        <w:rPr>
          <w:rFonts w:ascii="Arial" w:hAnsi="Arial" w:cs="Arial"/>
          <w:bCs/>
          <w:sz w:val="18"/>
          <w:szCs w:val="18"/>
        </w:rPr>
      </w:pPr>
      <w:r w:rsidRPr="00E67F05">
        <w:rPr>
          <w:rFonts w:ascii="Arial" w:hAnsi="Arial" w:cs="Arial"/>
          <w:bCs/>
          <w:sz w:val="18"/>
          <w:szCs w:val="18"/>
        </w:rPr>
        <w:t>Stainless Steel Match Plate: A stainless steel plate, 1/2 inch thick, custom machined to the bolt pattern and cable openings of a specific DC fast charger, with holes that allow it to be secured to the upper surface of the EV Block DC unit.</w:t>
      </w:r>
    </w:p>
    <w:p w14:paraId="09A17242" w14:textId="77777777" w:rsidR="00C24EC6" w:rsidRPr="00C24EC6" w:rsidRDefault="00C24EC6" w:rsidP="00C24EC6">
      <w:pPr>
        <w:pStyle w:val="ListParagraph"/>
        <w:numPr>
          <w:ilvl w:val="1"/>
          <w:numId w:val="1"/>
        </w:numPr>
        <w:spacing w:after="0"/>
        <w:rPr>
          <w:rFonts w:ascii="Arial" w:hAnsi="Arial" w:cs="Arial"/>
          <w:bCs/>
          <w:sz w:val="18"/>
          <w:szCs w:val="18"/>
        </w:rPr>
      </w:pPr>
      <w:r w:rsidRPr="00C24EC6">
        <w:rPr>
          <w:rFonts w:ascii="Arial" w:hAnsi="Arial" w:cs="Arial"/>
          <w:bCs/>
          <w:sz w:val="18"/>
          <w:szCs w:val="18"/>
        </w:rPr>
        <w:t>Cover Plate Securing Hardware: Four, 1/2-inch diameter by 3-inch long, stainless steel, button head and tamper-resistant bolts used for securing the cover plate to the EV Block DC.</w:t>
      </w:r>
    </w:p>
    <w:p w14:paraId="11A903C7" w14:textId="77777777" w:rsidR="00C24EC6" w:rsidRPr="00C24EC6" w:rsidRDefault="00C24EC6" w:rsidP="00C24EC6">
      <w:pPr>
        <w:pStyle w:val="ListParagraph"/>
        <w:numPr>
          <w:ilvl w:val="1"/>
          <w:numId w:val="1"/>
        </w:numPr>
        <w:spacing w:after="0"/>
        <w:rPr>
          <w:rFonts w:ascii="Arial" w:hAnsi="Arial" w:cs="Arial"/>
          <w:bCs/>
          <w:sz w:val="18"/>
          <w:szCs w:val="18"/>
        </w:rPr>
      </w:pPr>
      <w:r w:rsidRPr="00C24EC6">
        <w:rPr>
          <w:rFonts w:ascii="Arial" w:hAnsi="Arial" w:cs="Arial"/>
          <w:bCs/>
          <w:sz w:val="18"/>
          <w:szCs w:val="18"/>
        </w:rPr>
        <w:t>Match Plate Securing Hardware: Twelve, 1/2-inch diameter by 2-1/2 inch long, stainless steel, flat head bolts used for securing the stainless steel match plate to the EV Block DC.</w:t>
      </w:r>
    </w:p>
    <w:p w14:paraId="3E643DD2" w14:textId="1C02ACCE" w:rsidR="00C24EC6" w:rsidRPr="00C24EC6" w:rsidRDefault="00C24EC6" w:rsidP="00C24EC6">
      <w:pPr>
        <w:pStyle w:val="ListParagraph"/>
        <w:numPr>
          <w:ilvl w:val="1"/>
          <w:numId w:val="1"/>
        </w:numPr>
        <w:spacing w:after="0"/>
        <w:rPr>
          <w:rFonts w:ascii="Arial" w:hAnsi="Arial" w:cs="Arial"/>
          <w:bCs/>
          <w:sz w:val="18"/>
          <w:szCs w:val="18"/>
        </w:rPr>
      </w:pPr>
      <w:r w:rsidRPr="00C24EC6">
        <w:rPr>
          <w:rFonts w:ascii="Arial" w:hAnsi="Arial" w:cs="Arial"/>
          <w:bCs/>
          <w:sz w:val="18"/>
          <w:szCs w:val="18"/>
        </w:rPr>
        <w:t>Crushed Stone Foundation: Clean, crushed rock located directly beneath the EV Block DC unit to provide adequate drainage and leveling.</w:t>
      </w:r>
    </w:p>
    <w:p w14:paraId="6ED6BA31" w14:textId="77777777" w:rsidR="00AB57BD" w:rsidRDefault="00AB57BD" w:rsidP="00BC2AE9">
      <w:pPr>
        <w:spacing w:after="0" w:line="240" w:lineRule="auto"/>
        <w:rPr>
          <w:rFonts w:ascii="Arial" w:hAnsi="Arial" w:cs="Arial"/>
          <w:b/>
          <w:sz w:val="18"/>
          <w:szCs w:val="18"/>
        </w:rPr>
      </w:pPr>
    </w:p>
    <w:p w14:paraId="3EB1CCC8" w14:textId="7281003B" w:rsidR="00013549" w:rsidRDefault="00C54061" w:rsidP="00BC2AE9">
      <w:pPr>
        <w:pStyle w:val="ListParagraph"/>
        <w:numPr>
          <w:ilvl w:val="0"/>
          <w:numId w:val="1"/>
        </w:numPr>
        <w:spacing w:after="0" w:line="480" w:lineRule="auto"/>
        <w:rPr>
          <w:rFonts w:ascii="Arial" w:hAnsi="Arial" w:cs="Arial"/>
          <w:b/>
          <w:sz w:val="18"/>
          <w:szCs w:val="18"/>
        </w:rPr>
      </w:pPr>
      <w:r>
        <w:rPr>
          <w:rFonts w:ascii="Arial" w:hAnsi="Arial" w:cs="Arial"/>
          <w:b/>
          <w:sz w:val="18"/>
          <w:szCs w:val="18"/>
        </w:rPr>
        <w:t>SUBMITTALS</w:t>
      </w:r>
    </w:p>
    <w:p w14:paraId="4609EC8C" w14:textId="134FBD31" w:rsidR="00013549" w:rsidRPr="000732EF" w:rsidRDefault="00013549"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Contractor shall submit </w:t>
      </w:r>
      <w:r w:rsidR="00C54061">
        <w:rPr>
          <w:rFonts w:ascii="Arial" w:hAnsi="Arial" w:cs="Arial"/>
          <w:sz w:val="18"/>
          <w:szCs w:val="18"/>
        </w:rPr>
        <w:t xml:space="preserve">to the Owner the </w:t>
      </w:r>
      <w:r w:rsidR="007A4B82">
        <w:rPr>
          <w:rFonts w:ascii="Arial" w:hAnsi="Arial" w:cs="Arial"/>
          <w:sz w:val="18"/>
          <w:szCs w:val="18"/>
        </w:rPr>
        <w:t>EV Block</w:t>
      </w:r>
      <w:r>
        <w:rPr>
          <w:rFonts w:ascii="Arial" w:hAnsi="Arial" w:cs="Arial"/>
          <w:sz w:val="18"/>
          <w:szCs w:val="18"/>
        </w:rPr>
        <w:t xml:space="preserve"> </w:t>
      </w:r>
      <w:r w:rsidR="00FF189B">
        <w:rPr>
          <w:rFonts w:ascii="Arial" w:hAnsi="Arial" w:cs="Arial"/>
          <w:sz w:val="18"/>
          <w:szCs w:val="18"/>
        </w:rPr>
        <w:t xml:space="preserve">DC </w:t>
      </w:r>
      <w:r>
        <w:rPr>
          <w:rFonts w:ascii="Arial" w:hAnsi="Arial" w:cs="Arial"/>
          <w:sz w:val="18"/>
          <w:szCs w:val="18"/>
        </w:rPr>
        <w:t>product data and installation instructions for approval.</w:t>
      </w:r>
    </w:p>
    <w:p w14:paraId="05C4932D" w14:textId="49D9E6EF" w:rsidR="00013549" w:rsidRPr="000732EF" w:rsidRDefault="00013549"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Contractor shall submit </w:t>
      </w:r>
      <w:r w:rsidR="00C54061">
        <w:rPr>
          <w:rFonts w:ascii="Arial" w:hAnsi="Arial" w:cs="Arial"/>
          <w:sz w:val="18"/>
          <w:szCs w:val="18"/>
        </w:rPr>
        <w:t xml:space="preserve">to the Owner the </w:t>
      </w:r>
      <w:r w:rsidR="00F319F2">
        <w:rPr>
          <w:rFonts w:ascii="Arial" w:hAnsi="Arial" w:cs="Arial"/>
          <w:sz w:val="18"/>
          <w:szCs w:val="18"/>
        </w:rPr>
        <w:t>EV Block</w:t>
      </w:r>
      <w:r w:rsidR="00C54061">
        <w:rPr>
          <w:rFonts w:ascii="Arial" w:hAnsi="Arial" w:cs="Arial"/>
          <w:sz w:val="18"/>
          <w:szCs w:val="18"/>
        </w:rPr>
        <w:t xml:space="preserve"> </w:t>
      </w:r>
      <w:r w:rsidR="00FF189B">
        <w:rPr>
          <w:rFonts w:ascii="Arial" w:hAnsi="Arial" w:cs="Arial"/>
          <w:sz w:val="18"/>
          <w:szCs w:val="18"/>
        </w:rPr>
        <w:t xml:space="preserve">DC </w:t>
      </w:r>
      <w:r w:rsidR="00C54061">
        <w:rPr>
          <w:rFonts w:ascii="Arial" w:hAnsi="Arial" w:cs="Arial"/>
          <w:sz w:val="18"/>
          <w:szCs w:val="18"/>
        </w:rPr>
        <w:t>Producer</w:t>
      </w:r>
      <w:r>
        <w:rPr>
          <w:rFonts w:ascii="Arial" w:hAnsi="Arial" w:cs="Arial"/>
          <w:sz w:val="18"/>
          <w:szCs w:val="18"/>
        </w:rPr>
        <w:t xml:space="preserve">’s test reports certifying that the </w:t>
      </w:r>
      <w:r w:rsidR="00E64978">
        <w:rPr>
          <w:rFonts w:ascii="Arial" w:hAnsi="Arial" w:cs="Arial"/>
          <w:sz w:val="18"/>
          <w:szCs w:val="18"/>
        </w:rPr>
        <w:t>EV Block DC unit</w:t>
      </w:r>
      <w:r>
        <w:rPr>
          <w:rFonts w:ascii="Arial" w:hAnsi="Arial" w:cs="Arial"/>
          <w:sz w:val="18"/>
          <w:szCs w:val="18"/>
        </w:rPr>
        <w:t xml:space="preserve">s manufactured at their production facility meet the requirements of this </w:t>
      </w:r>
      <w:r w:rsidR="00C54061">
        <w:rPr>
          <w:rFonts w:ascii="Arial" w:hAnsi="Arial" w:cs="Arial"/>
          <w:sz w:val="18"/>
          <w:szCs w:val="18"/>
        </w:rPr>
        <w:t>S</w:t>
      </w:r>
      <w:r>
        <w:rPr>
          <w:rFonts w:ascii="Arial" w:hAnsi="Arial" w:cs="Arial"/>
          <w:sz w:val="18"/>
          <w:szCs w:val="18"/>
        </w:rPr>
        <w:t xml:space="preserve">pecification and the requirements of the </w:t>
      </w:r>
      <w:r w:rsidR="00C54061">
        <w:rPr>
          <w:rFonts w:ascii="Arial" w:hAnsi="Arial" w:cs="Arial"/>
          <w:sz w:val="18"/>
          <w:szCs w:val="18"/>
        </w:rPr>
        <w:t>Project</w:t>
      </w:r>
      <w:r>
        <w:rPr>
          <w:rFonts w:ascii="Arial" w:hAnsi="Arial" w:cs="Arial"/>
          <w:sz w:val="18"/>
          <w:szCs w:val="18"/>
        </w:rPr>
        <w:t xml:space="preserve"> Drawings.</w:t>
      </w:r>
    </w:p>
    <w:p w14:paraId="28345708" w14:textId="77777777" w:rsidR="00013549" w:rsidRPr="00463E72" w:rsidRDefault="00013549" w:rsidP="00BC2AE9">
      <w:pPr>
        <w:pStyle w:val="ListParagraph"/>
        <w:spacing w:after="0"/>
        <w:ind w:left="450"/>
        <w:rPr>
          <w:rFonts w:ascii="Arial" w:hAnsi="Arial" w:cs="Arial"/>
          <w:b/>
          <w:sz w:val="18"/>
          <w:szCs w:val="18"/>
        </w:rPr>
      </w:pPr>
    </w:p>
    <w:p w14:paraId="7AFB86C6" w14:textId="77777777" w:rsidR="00013549" w:rsidRDefault="00013549" w:rsidP="00BC2AE9">
      <w:pPr>
        <w:pStyle w:val="ListParagraph"/>
        <w:numPr>
          <w:ilvl w:val="0"/>
          <w:numId w:val="1"/>
        </w:numPr>
        <w:spacing w:after="0" w:line="480" w:lineRule="auto"/>
        <w:rPr>
          <w:rFonts w:ascii="Arial" w:hAnsi="Arial" w:cs="Arial"/>
          <w:b/>
          <w:sz w:val="18"/>
          <w:szCs w:val="18"/>
        </w:rPr>
      </w:pPr>
      <w:r>
        <w:rPr>
          <w:rFonts w:ascii="Arial" w:hAnsi="Arial" w:cs="Arial"/>
          <w:b/>
          <w:sz w:val="18"/>
          <w:szCs w:val="18"/>
        </w:rPr>
        <w:t>DELIVERY, STORAGE, AND HANDLING</w:t>
      </w:r>
    </w:p>
    <w:p w14:paraId="1E6E54F7" w14:textId="2A1901C0" w:rsidR="00013549" w:rsidRPr="00463E72" w:rsidRDefault="00013549" w:rsidP="00BC2AE9">
      <w:pPr>
        <w:pStyle w:val="ListParagraph"/>
        <w:numPr>
          <w:ilvl w:val="1"/>
          <w:numId w:val="1"/>
        </w:numPr>
        <w:spacing w:after="0"/>
        <w:rPr>
          <w:rFonts w:ascii="Arial" w:hAnsi="Arial" w:cs="Arial"/>
          <w:b/>
          <w:sz w:val="18"/>
          <w:szCs w:val="18"/>
        </w:rPr>
      </w:pPr>
      <w:r>
        <w:rPr>
          <w:rFonts w:ascii="Arial" w:hAnsi="Arial" w:cs="Arial"/>
          <w:sz w:val="18"/>
          <w:szCs w:val="18"/>
        </w:rPr>
        <w:t>Contractor shall inspect all</w:t>
      </w:r>
      <w:r w:rsidR="004C7447">
        <w:rPr>
          <w:rFonts w:ascii="Arial" w:hAnsi="Arial" w:cs="Arial"/>
          <w:sz w:val="18"/>
          <w:szCs w:val="18"/>
        </w:rPr>
        <w:t xml:space="preserve"> </w:t>
      </w:r>
      <w:r w:rsidR="00E64978">
        <w:rPr>
          <w:rFonts w:ascii="Arial" w:hAnsi="Arial" w:cs="Arial"/>
          <w:sz w:val="18"/>
          <w:szCs w:val="18"/>
        </w:rPr>
        <w:t>EV Block DC unit</w:t>
      </w:r>
      <w:r w:rsidR="004C7447">
        <w:rPr>
          <w:rFonts w:ascii="Arial" w:hAnsi="Arial" w:cs="Arial"/>
          <w:sz w:val="18"/>
          <w:szCs w:val="18"/>
        </w:rPr>
        <w:t xml:space="preserve">s </w:t>
      </w:r>
      <w:r>
        <w:rPr>
          <w:rFonts w:ascii="Arial" w:hAnsi="Arial" w:cs="Arial"/>
          <w:sz w:val="18"/>
          <w:szCs w:val="18"/>
        </w:rPr>
        <w:t xml:space="preserve">at delivery to determine that the proper </w:t>
      </w:r>
      <w:r w:rsidR="004C7447">
        <w:rPr>
          <w:rFonts w:ascii="Arial" w:hAnsi="Arial" w:cs="Arial"/>
          <w:sz w:val="18"/>
          <w:szCs w:val="18"/>
        </w:rPr>
        <w:t>size and type</w:t>
      </w:r>
      <w:r>
        <w:rPr>
          <w:rFonts w:ascii="Arial" w:hAnsi="Arial" w:cs="Arial"/>
          <w:sz w:val="18"/>
          <w:szCs w:val="18"/>
        </w:rPr>
        <w:t xml:space="preserve"> have been delivered and are usable. Damaged material shall not be incorporated into the work.</w:t>
      </w:r>
    </w:p>
    <w:p w14:paraId="09BE451A" w14:textId="66E2398E" w:rsidR="00013549" w:rsidRPr="00463E72" w:rsidRDefault="004C7447"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All </w:t>
      </w:r>
      <w:r w:rsidR="00E64978">
        <w:rPr>
          <w:rFonts w:ascii="Arial" w:hAnsi="Arial" w:cs="Arial"/>
          <w:sz w:val="18"/>
          <w:szCs w:val="18"/>
        </w:rPr>
        <w:t>EV Block DC unit</w:t>
      </w:r>
      <w:r w:rsidR="00013549">
        <w:rPr>
          <w:rFonts w:ascii="Arial" w:hAnsi="Arial" w:cs="Arial"/>
          <w:sz w:val="18"/>
          <w:szCs w:val="18"/>
        </w:rPr>
        <w:t>s shall be stored in a location and manner that protects against excessive weathering and damage.</w:t>
      </w:r>
    </w:p>
    <w:p w14:paraId="636DA0DA" w14:textId="0ADF51DE" w:rsidR="00013549" w:rsidRPr="00463E72" w:rsidRDefault="004C7447"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During storage, </w:t>
      </w:r>
      <w:r w:rsidR="00013549">
        <w:rPr>
          <w:rFonts w:ascii="Arial" w:hAnsi="Arial" w:cs="Arial"/>
          <w:sz w:val="18"/>
          <w:szCs w:val="18"/>
        </w:rPr>
        <w:t xml:space="preserve">Contractor shall prevent </w:t>
      </w:r>
      <w:r>
        <w:rPr>
          <w:rFonts w:ascii="Arial" w:hAnsi="Arial" w:cs="Arial"/>
          <w:sz w:val="18"/>
          <w:szCs w:val="18"/>
        </w:rPr>
        <w:t xml:space="preserve">the </w:t>
      </w:r>
      <w:r w:rsidR="00E64978">
        <w:rPr>
          <w:rFonts w:ascii="Arial" w:hAnsi="Arial" w:cs="Arial"/>
          <w:sz w:val="18"/>
          <w:szCs w:val="18"/>
        </w:rPr>
        <w:t>EV Block DC unit</w:t>
      </w:r>
      <w:r w:rsidR="00013549">
        <w:rPr>
          <w:rFonts w:ascii="Arial" w:hAnsi="Arial" w:cs="Arial"/>
          <w:sz w:val="18"/>
          <w:szCs w:val="18"/>
        </w:rPr>
        <w:t>s from coming in contact with substances which may stain or adhere to the finished visual surfaces of the unit.</w:t>
      </w:r>
      <w:r w:rsidR="00564CA6">
        <w:rPr>
          <w:rFonts w:ascii="Arial" w:hAnsi="Arial" w:cs="Arial"/>
          <w:sz w:val="18"/>
          <w:szCs w:val="18"/>
        </w:rPr>
        <w:t xml:space="preserve"> Provide proper dunnage between the </w:t>
      </w:r>
      <w:r w:rsidR="00E64978">
        <w:rPr>
          <w:rFonts w:ascii="Arial" w:hAnsi="Arial" w:cs="Arial"/>
          <w:sz w:val="18"/>
          <w:szCs w:val="18"/>
        </w:rPr>
        <w:lastRenderedPageBreak/>
        <w:t>EV Block DC unit</w:t>
      </w:r>
      <w:r w:rsidR="00564CA6">
        <w:rPr>
          <w:rFonts w:ascii="Arial" w:hAnsi="Arial" w:cs="Arial"/>
          <w:sz w:val="18"/>
          <w:szCs w:val="18"/>
        </w:rPr>
        <w:t xml:space="preserve">s as well as the ground surface. </w:t>
      </w:r>
      <w:r w:rsidR="00E64978">
        <w:rPr>
          <w:rFonts w:ascii="Arial" w:hAnsi="Arial" w:cs="Arial"/>
          <w:sz w:val="18"/>
          <w:szCs w:val="18"/>
        </w:rPr>
        <w:t>EV Block DC unit</w:t>
      </w:r>
      <w:r w:rsidR="00564CA6">
        <w:rPr>
          <w:rFonts w:ascii="Arial" w:hAnsi="Arial" w:cs="Arial"/>
          <w:sz w:val="18"/>
          <w:szCs w:val="18"/>
        </w:rPr>
        <w:t xml:space="preserve">s shall not </w:t>
      </w:r>
      <w:r w:rsidR="006E6796">
        <w:rPr>
          <w:rFonts w:ascii="Arial" w:hAnsi="Arial" w:cs="Arial"/>
          <w:sz w:val="18"/>
          <w:szCs w:val="18"/>
        </w:rPr>
        <w:t xml:space="preserve">be </w:t>
      </w:r>
      <w:r w:rsidR="00564CA6">
        <w:rPr>
          <w:rFonts w:ascii="Arial" w:hAnsi="Arial" w:cs="Arial"/>
          <w:sz w:val="18"/>
          <w:szCs w:val="18"/>
        </w:rPr>
        <w:t xml:space="preserve">stacked in direct contact with other units.  </w:t>
      </w:r>
    </w:p>
    <w:p w14:paraId="7FC0C40D" w14:textId="25B2630C" w:rsidR="00013549" w:rsidRPr="00463E72" w:rsidRDefault="00564CA6"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For the portions of the </w:t>
      </w:r>
      <w:r w:rsidR="00E64978">
        <w:rPr>
          <w:rFonts w:ascii="Arial" w:hAnsi="Arial" w:cs="Arial"/>
          <w:sz w:val="18"/>
          <w:szCs w:val="18"/>
        </w:rPr>
        <w:t>EV Block DC unit</w:t>
      </w:r>
      <w:r>
        <w:rPr>
          <w:rFonts w:ascii="Arial" w:hAnsi="Arial" w:cs="Arial"/>
          <w:sz w:val="18"/>
          <w:szCs w:val="18"/>
        </w:rPr>
        <w:t xml:space="preserve">s which shall be exposed above grade, the finished surface shall be </w:t>
      </w:r>
      <w:r w:rsidR="00013549">
        <w:rPr>
          <w:rFonts w:ascii="Arial" w:hAnsi="Arial" w:cs="Arial"/>
          <w:sz w:val="18"/>
          <w:szCs w:val="18"/>
        </w:rPr>
        <w:t>free of excessive chipping, cracking and stains.</w:t>
      </w:r>
    </w:p>
    <w:p w14:paraId="2468AE5E" w14:textId="77777777" w:rsidR="00AB57BD" w:rsidRDefault="00AB57BD" w:rsidP="00BC2AE9">
      <w:pPr>
        <w:spacing w:after="0" w:line="240" w:lineRule="auto"/>
        <w:rPr>
          <w:rFonts w:ascii="Arial" w:hAnsi="Arial" w:cs="Arial"/>
          <w:b/>
          <w:sz w:val="18"/>
          <w:szCs w:val="18"/>
        </w:rPr>
      </w:pPr>
    </w:p>
    <w:p w14:paraId="5EF620BE" w14:textId="77777777" w:rsidR="00013549" w:rsidRDefault="00013549" w:rsidP="00BC2AE9">
      <w:pPr>
        <w:spacing w:after="0"/>
        <w:rPr>
          <w:rFonts w:ascii="Arial" w:hAnsi="Arial" w:cs="Arial"/>
          <w:b/>
          <w:sz w:val="20"/>
          <w:szCs w:val="20"/>
        </w:rPr>
      </w:pPr>
      <w:r w:rsidRPr="00CC6608">
        <w:rPr>
          <w:rFonts w:ascii="Arial" w:hAnsi="Arial" w:cs="Arial"/>
          <w:b/>
          <w:sz w:val="20"/>
          <w:szCs w:val="20"/>
        </w:rPr>
        <w:t xml:space="preserve">PART </w:t>
      </w:r>
      <w:r>
        <w:rPr>
          <w:rFonts w:ascii="Arial" w:hAnsi="Arial" w:cs="Arial"/>
          <w:b/>
          <w:sz w:val="20"/>
          <w:szCs w:val="20"/>
        </w:rPr>
        <w:t>2</w:t>
      </w:r>
      <w:r w:rsidRPr="00CC6608">
        <w:rPr>
          <w:rFonts w:ascii="Arial" w:hAnsi="Arial" w:cs="Arial"/>
          <w:b/>
          <w:sz w:val="20"/>
          <w:szCs w:val="20"/>
        </w:rPr>
        <w:t xml:space="preserve"> </w:t>
      </w:r>
      <w:r>
        <w:rPr>
          <w:rFonts w:ascii="Arial" w:hAnsi="Arial" w:cs="Arial"/>
          <w:b/>
          <w:sz w:val="20"/>
          <w:szCs w:val="20"/>
        </w:rPr>
        <w:t>PRODUCTS</w:t>
      </w:r>
    </w:p>
    <w:p w14:paraId="2352F5A3" w14:textId="77777777" w:rsidR="00013549" w:rsidRDefault="00013549" w:rsidP="00BC2AE9">
      <w:pPr>
        <w:spacing w:after="0"/>
        <w:rPr>
          <w:rFonts w:ascii="Arial" w:hAnsi="Arial" w:cs="Arial"/>
          <w:sz w:val="18"/>
          <w:szCs w:val="18"/>
        </w:rPr>
      </w:pPr>
    </w:p>
    <w:p w14:paraId="40A6352C" w14:textId="77777777" w:rsidR="00013549" w:rsidRPr="00121581" w:rsidRDefault="00013549" w:rsidP="00BC2AE9">
      <w:pPr>
        <w:pStyle w:val="ListParagraph"/>
        <w:numPr>
          <w:ilvl w:val="0"/>
          <w:numId w:val="4"/>
        </w:numPr>
        <w:spacing w:after="0" w:line="480" w:lineRule="auto"/>
        <w:rPr>
          <w:rFonts w:ascii="Arial" w:hAnsi="Arial" w:cs="Arial"/>
          <w:b/>
          <w:sz w:val="18"/>
          <w:szCs w:val="18"/>
        </w:rPr>
      </w:pPr>
      <w:r w:rsidRPr="00121581">
        <w:rPr>
          <w:rFonts w:ascii="Arial" w:hAnsi="Arial" w:cs="Arial"/>
          <w:b/>
          <w:sz w:val="18"/>
          <w:szCs w:val="18"/>
        </w:rPr>
        <w:t>MANUFACTURERS</w:t>
      </w:r>
    </w:p>
    <w:p w14:paraId="4352B359" w14:textId="4041D07E" w:rsidR="00013549" w:rsidRDefault="00E64978" w:rsidP="00F63C52">
      <w:pPr>
        <w:pStyle w:val="ListParagraph"/>
        <w:numPr>
          <w:ilvl w:val="0"/>
          <w:numId w:val="21"/>
        </w:numPr>
        <w:spacing w:after="0"/>
        <w:rPr>
          <w:rFonts w:ascii="Arial" w:hAnsi="Arial" w:cs="Arial"/>
          <w:sz w:val="18"/>
          <w:szCs w:val="18"/>
        </w:rPr>
      </w:pPr>
      <w:r>
        <w:rPr>
          <w:rFonts w:ascii="Arial" w:hAnsi="Arial" w:cs="Arial"/>
          <w:sz w:val="18"/>
          <w:szCs w:val="18"/>
        </w:rPr>
        <w:t>EV Block DC unit</w:t>
      </w:r>
      <w:r w:rsidR="00564CA6" w:rsidRPr="4BE90EE8">
        <w:rPr>
          <w:rFonts w:ascii="Arial" w:hAnsi="Arial" w:cs="Arial"/>
          <w:sz w:val="18"/>
          <w:szCs w:val="18"/>
        </w:rPr>
        <w:t>s furnished to the project shall be produce</w:t>
      </w:r>
      <w:r w:rsidR="006E6796" w:rsidRPr="4BE90EE8">
        <w:rPr>
          <w:rFonts w:ascii="Arial" w:hAnsi="Arial" w:cs="Arial"/>
          <w:sz w:val="18"/>
          <w:szCs w:val="18"/>
        </w:rPr>
        <w:t>d</w:t>
      </w:r>
      <w:r w:rsidR="00564CA6" w:rsidRPr="4BE90EE8">
        <w:rPr>
          <w:rFonts w:ascii="Arial" w:hAnsi="Arial" w:cs="Arial"/>
          <w:sz w:val="18"/>
          <w:szCs w:val="18"/>
        </w:rPr>
        <w:t xml:space="preserve"> by a manufacturer that has been authorized and licensed</w:t>
      </w:r>
      <w:r w:rsidR="006E6796" w:rsidRPr="4BE90EE8">
        <w:rPr>
          <w:rFonts w:ascii="Arial" w:hAnsi="Arial" w:cs="Arial"/>
          <w:sz w:val="18"/>
          <w:szCs w:val="18"/>
        </w:rPr>
        <w:t xml:space="preserve">, by the licensor listed below, to produce </w:t>
      </w:r>
      <w:r w:rsidR="00CB40CF" w:rsidRPr="4BE90EE8">
        <w:rPr>
          <w:rFonts w:ascii="Arial" w:hAnsi="Arial" w:cs="Arial"/>
          <w:sz w:val="18"/>
          <w:szCs w:val="18"/>
        </w:rPr>
        <w:t xml:space="preserve">the </w:t>
      </w:r>
      <w:r>
        <w:rPr>
          <w:rFonts w:ascii="Arial" w:hAnsi="Arial" w:cs="Arial"/>
          <w:sz w:val="18"/>
          <w:szCs w:val="18"/>
        </w:rPr>
        <w:t>EV Block DC unit</w:t>
      </w:r>
      <w:r w:rsidR="006E6796" w:rsidRPr="4BE90EE8">
        <w:rPr>
          <w:rFonts w:ascii="Arial" w:hAnsi="Arial" w:cs="Arial"/>
          <w:sz w:val="18"/>
          <w:szCs w:val="18"/>
        </w:rPr>
        <w:t>s:</w:t>
      </w:r>
    </w:p>
    <w:p w14:paraId="56B7396B" w14:textId="4C0A1DD4" w:rsidR="00013549" w:rsidRDefault="00F532EA" w:rsidP="00F63C52">
      <w:pPr>
        <w:pStyle w:val="ListParagraph"/>
        <w:numPr>
          <w:ilvl w:val="0"/>
          <w:numId w:val="22"/>
        </w:numPr>
        <w:spacing w:after="0"/>
        <w:ind w:left="1260" w:hanging="270"/>
        <w:rPr>
          <w:rFonts w:ascii="Arial" w:hAnsi="Arial" w:cs="Arial"/>
          <w:sz w:val="18"/>
          <w:szCs w:val="18"/>
        </w:rPr>
      </w:pPr>
      <w:r>
        <w:rPr>
          <w:rFonts w:ascii="Arial" w:hAnsi="Arial" w:cs="Arial"/>
          <w:bCs/>
          <w:sz w:val="18"/>
          <w:szCs w:val="18"/>
        </w:rPr>
        <w:t>Recon Wall Systems, Inc.</w:t>
      </w:r>
      <w:r w:rsidR="004104FA">
        <w:rPr>
          <w:rFonts w:ascii="Arial" w:hAnsi="Arial" w:cs="Arial"/>
          <w:bCs/>
          <w:sz w:val="18"/>
          <w:szCs w:val="18"/>
        </w:rPr>
        <w:t xml:space="preserve"> dba EV Blocks</w:t>
      </w:r>
    </w:p>
    <w:p w14:paraId="217EC325" w14:textId="7646D4FB" w:rsidR="00013549" w:rsidRDefault="00F532EA" w:rsidP="001E1856">
      <w:pPr>
        <w:spacing w:after="0"/>
        <w:ind w:left="1260"/>
        <w:rPr>
          <w:rFonts w:ascii="Arial" w:hAnsi="Arial" w:cs="Arial"/>
          <w:sz w:val="18"/>
          <w:szCs w:val="18"/>
        </w:rPr>
      </w:pPr>
      <w:r>
        <w:rPr>
          <w:rFonts w:ascii="Arial" w:hAnsi="Arial" w:cs="Arial"/>
          <w:sz w:val="18"/>
          <w:szCs w:val="18"/>
        </w:rPr>
        <w:t>Coon Rapids, MN</w:t>
      </w:r>
    </w:p>
    <w:p w14:paraId="1711158C" w14:textId="4DB0FD82" w:rsidR="00013549" w:rsidRDefault="00013549" w:rsidP="00BC2AE9">
      <w:pPr>
        <w:spacing w:after="0"/>
        <w:rPr>
          <w:rFonts w:ascii="Arial" w:hAnsi="Arial" w:cs="Arial"/>
          <w:sz w:val="18"/>
          <w:szCs w:val="18"/>
        </w:rPr>
      </w:pPr>
      <w:r>
        <w:rPr>
          <w:rFonts w:ascii="Arial" w:hAnsi="Arial" w:cs="Arial"/>
          <w:sz w:val="18"/>
          <w:szCs w:val="18"/>
        </w:rPr>
        <w:t xml:space="preserve">                       </w:t>
      </w:r>
      <w:r w:rsidR="00F43B24">
        <w:rPr>
          <w:rFonts w:ascii="Arial" w:hAnsi="Arial" w:cs="Arial"/>
          <w:sz w:val="18"/>
          <w:szCs w:val="18"/>
        </w:rPr>
        <w:t xml:space="preserve">  </w:t>
      </w:r>
      <w:r w:rsidR="00355D86">
        <w:rPr>
          <w:rFonts w:ascii="Arial" w:hAnsi="Arial" w:cs="Arial"/>
          <w:sz w:val="18"/>
          <w:szCs w:val="18"/>
        </w:rPr>
        <w:t>(</w:t>
      </w:r>
      <w:r w:rsidR="00355D86" w:rsidRPr="00355D86">
        <w:rPr>
          <w:rFonts w:ascii="Arial" w:hAnsi="Arial" w:cs="Arial"/>
          <w:sz w:val="18"/>
          <w:szCs w:val="18"/>
        </w:rPr>
        <w:t>612</w:t>
      </w:r>
      <w:r w:rsidR="00355D86">
        <w:rPr>
          <w:rFonts w:ascii="Arial" w:hAnsi="Arial" w:cs="Arial"/>
          <w:sz w:val="18"/>
          <w:szCs w:val="18"/>
        </w:rPr>
        <w:t xml:space="preserve">) </w:t>
      </w:r>
      <w:r w:rsidR="00355D86" w:rsidRPr="00355D86">
        <w:rPr>
          <w:rFonts w:ascii="Arial" w:hAnsi="Arial" w:cs="Arial"/>
          <w:sz w:val="18"/>
          <w:szCs w:val="18"/>
        </w:rPr>
        <w:t>474</w:t>
      </w:r>
      <w:r w:rsidR="00355D86">
        <w:rPr>
          <w:rFonts w:ascii="Arial" w:hAnsi="Arial" w:cs="Arial"/>
          <w:sz w:val="18"/>
          <w:szCs w:val="18"/>
        </w:rPr>
        <w:t>-</w:t>
      </w:r>
      <w:r w:rsidR="00355D86" w:rsidRPr="00355D86">
        <w:rPr>
          <w:rFonts w:ascii="Arial" w:hAnsi="Arial" w:cs="Arial"/>
          <w:sz w:val="18"/>
          <w:szCs w:val="18"/>
        </w:rPr>
        <w:t>0089</w:t>
      </w:r>
    </w:p>
    <w:p w14:paraId="195533FC" w14:textId="0637DC12" w:rsidR="00FB0B9B" w:rsidRDefault="00013549" w:rsidP="00FB0B9B">
      <w:pPr>
        <w:spacing w:after="0"/>
        <w:rPr>
          <w:rFonts w:ascii="Arial" w:hAnsi="Arial" w:cs="Arial"/>
          <w:sz w:val="18"/>
          <w:szCs w:val="18"/>
        </w:rPr>
      </w:pPr>
      <w:r>
        <w:rPr>
          <w:rFonts w:ascii="Arial" w:hAnsi="Arial" w:cs="Arial"/>
          <w:sz w:val="18"/>
          <w:szCs w:val="18"/>
        </w:rPr>
        <w:t xml:space="preserve">                       </w:t>
      </w:r>
      <w:r w:rsidR="00F43B24">
        <w:rPr>
          <w:rFonts w:ascii="Arial" w:hAnsi="Arial" w:cs="Arial"/>
          <w:sz w:val="18"/>
          <w:szCs w:val="18"/>
        </w:rPr>
        <w:t xml:space="preserve">  </w:t>
      </w:r>
      <w:r w:rsidR="00BC7571" w:rsidRPr="00BC7571">
        <w:rPr>
          <w:rFonts w:ascii="Arial" w:hAnsi="Arial" w:cs="Arial"/>
          <w:sz w:val="18"/>
          <w:szCs w:val="18"/>
        </w:rPr>
        <w:t>www.evblocks.com/us</w:t>
      </w:r>
    </w:p>
    <w:p w14:paraId="5223C60C" w14:textId="77777777" w:rsidR="00BC7571" w:rsidRDefault="00BC7571" w:rsidP="00FB0B9B">
      <w:pPr>
        <w:spacing w:after="0"/>
        <w:rPr>
          <w:rStyle w:val="Hyperlink"/>
          <w:rFonts w:ascii="Arial" w:hAnsi="Arial" w:cs="Arial"/>
          <w:color w:val="auto"/>
          <w:sz w:val="18"/>
          <w:szCs w:val="18"/>
        </w:rPr>
      </w:pPr>
    </w:p>
    <w:p w14:paraId="6ED48BB5" w14:textId="0640E42C" w:rsidR="00013549" w:rsidRPr="00C31B19" w:rsidRDefault="00C31B19" w:rsidP="00BC2AE9">
      <w:pPr>
        <w:pStyle w:val="ListParagraph"/>
        <w:numPr>
          <w:ilvl w:val="0"/>
          <w:numId w:val="4"/>
        </w:numPr>
        <w:spacing w:after="0" w:line="480" w:lineRule="auto"/>
        <w:rPr>
          <w:rFonts w:ascii="Arial" w:hAnsi="Arial" w:cs="Arial"/>
          <w:sz w:val="18"/>
          <w:szCs w:val="18"/>
        </w:rPr>
      </w:pPr>
      <w:r>
        <w:rPr>
          <w:rFonts w:ascii="Arial" w:hAnsi="Arial" w:cs="Arial"/>
          <w:b/>
          <w:sz w:val="18"/>
          <w:szCs w:val="18"/>
        </w:rPr>
        <w:t>DESCRIPTION</w:t>
      </w:r>
    </w:p>
    <w:p w14:paraId="1C2EEE8F" w14:textId="3DB3FA22" w:rsidR="00327DD4" w:rsidRPr="005E2F66" w:rsidRDefault="00327DD4" w:rsidP="00F63C52">
      <w:pPr>
        <w:pStyle w:val="ListParagraph"/>
        <w:numPr>
          <w:ilvl w:val="0"/>
          <w:numId w:val="24"/>
        </w:numPr>
        <w:spacing w:after="0"/>
        <w:rPr>
          <w:rFonts w:ascii="Arial" w:hAnsi="Arial" w:cs="Arial"/>
          <w:sz w:val="18"/>
          <w:szCs w:val="18"/>
        </w:rPr>
      </w:pPr>
      <w:r w:rsidRPr="005E2F66">
        <w:rPr>
          <w:rFonts w:ascii="Arial" w:hAnsi="Arial" w:cs="Arial"/>
          <w:sz w:val="18"/>
          <w:szCs w:val="18"/>
        </w:rPr>
        <w:t xml:space="preserve">The </w:t>
      </w:r>
      <w:r w:rsidR="00C31B19" w:rsidRPr="005E2F66">
        <w:rPr>
          <w:rFonts w:ascii="Arial" w:hAnsi="Arial" w:cs="Arial"/>
          <w:sz w:val="18"/>
          <w:szCs w:val="18"/>
        </w:rPr>
        <w:t xml:space="preserve">precast concrete </w:t>
      </w:r>
      <w:r w:rsidR="00ED0172" w:rsidRPr="005E2F66">
        <w:rPr>
          <w:rFonts w:ascii="Arial" w:hAnsi="Arial" w:cs="Arial"/>
          <w:sz w:val="18"/>
          <w:szCs w:val="18"/>
        </w:rPr>
        <w:t>EV charger foundation</w:t>
      </w:r>
      <w:r w:rsidR="00C31B19" w:rsidRPr="005E2F66">
        <w:rPr>
          <w:rFonts w:ascii="Arial" w:hAnsi="Arial" w:cs="Arial"/>
          <w:sz w:val="18"/>
          <w:szCs w:val="18"/>
        </w:rPr>
        <w:t xml:space="preserve"> unit </w:t>
      </w:r>
      <w:r w:rsidRPr="005E2F66">
        <w:rPr>
          <w:rFonts w:ascii="Arial" w:hAnsi="Arial" w:cs="Arial"/>
          <w:sz w:val="18"/>
          <w:szCs w:val="18"/>
        </w:rPr>
        <w:t>shall be manufactured:</w:t>
      </w:r>
    </w:p>
    <w:p w14:paraId="54A13B6F" w14:textId="440E63AC" w:rsidR="00527711" w:rsidRPr="005E2F66" w:rsidRDefault="00527711" w:rsidP="00527711">
      <w:pPr>
        <w:pStyle w:val="ListParagraph"/>
        <w:numPr>
          <w:ilvl w:val="0"/>
          <w:numId w:val="25"/>
        </w:numPr>
        <w:ind w:hanging="270"/>
        <w:rPr>
          <w:rFonts w:ascii="Arial" w:hAnsi="Arial" w:cs="Arial"/>
          <w:sz w:val="18"/>
          <w:szCs w:val="18"/>
        </w:rPr>
      </w:pPr>
      <w:r w:rsidRPr="005E2F66">
        <w:rPr>
          <w:rFonts w:ascii="Arial" w:hAnsi="Arial" w:cs="Arial"/>
          <w:sz w:val="18"/>
          <w:szCs w:val="18"/>
        </w:rPr>
        <w:t xml:space="preserve">As a single pour unit that is cast monolithically, containing no cold joints, </w:t>
      </w:r>
    </w:p>
    <w:p w14:paraId="3051BD8D" w14:textId="77777777" w:rsidR="005E2F66" w:rsidRPr="005E2F66" w:rsidRDefault="005E2F66" w:rsidP="005E2F66">
      <w:pPr>
        <w:pStyle w:val="ListParagraph"/>
        <w:numPr>
          <w:ilvl w:val="0"/>
          <w:numId w:val="25"/>
        </w:numPr>
        <w:ind w:hanging="270"/>
        <w:rPr>
          <w:rFonts w:ascii="Arial" w:hAnsi="Arial" w:cs="Arial"/>
          <w:sz w:val="18"/>
          <w:szCs w:val="18"/>
        </w:rPr>
      </w:pPr>
      <w:r w:rsidRPr="005E2F66">
        <w:rPr>
          <w:rFonts w:ascii="Arial" w:hAnsi="Arial" w:cs="Arial"/>
          <w:sz w:val="18"/>
          <w:szCs w:val="18"/>
        </w:rPr>
        <w:t>With a recessed area in the upper surface that allows for the flush mounting of a cover plate,</w:t>
      </w:r>
    </w:p>
    <w:p w14:paraId="0C5C1F17" w14:textId="4AE1A735" w:rsidR="005E2F66" w:rsidRPr="005E2F66" w:rsidRDefault="005E2F66" w:rsidP="005E2F66">
      <w:pPr>
        <w:pStyle w:val="ListParagraph"/>
        <w:numPr>
          <w:ilvl w:val="0"/>
          <w:numId w:val="25"/>
        </w:numPr>
        <w:ind w:hanging="270"/>
        <w:rPr>
          <w:rFonts w:ascii="Arial" w:hAnsi="Arial" w:cs="Arial"/>
          <w:sz w:val="18"/>
          <w:szCs w:val="18"/>
        </w:rPr>
      </w:pPr>
      <w:r w:rsidRPr="005E2F66">
        <w:rPr>
          <w:rFonts w:ascii="Arial" w:hAnsi="Arial" w:cs="Arial"/>
          <w:sz w:val="18"/>
          <w:szCs w:val="18"/>
        </w:rPr>
        <w:t>Containing sixteen embedded threaded inserts: twelve in the upper surface for securing a stainless steel match plate, and four located inboard within the recess for securing the cover plate,</w:t>
      </w:r>
    </w:p>
    <w:p w14:paraId="390BCC5D" w14:textId="048CDE6B" w:rsidR="00527711" w:rsidRPr="005E2F66" w:rsidRDefault="00527711" w:rsidP="00527711">
      <w:pPr>
        <w:pStyle w:val="ListParagraph"/>
        <w:numPr>
          <w:ilvl w:val="0"/>
          <w:numId w:val="25"/>
        </w:numPr>
        <w:ind w:hanging="270"/>
        <w:rPr>
          <w:rFonts w:ascii="Arial" w:hAnsi="Arial" w:cs="Arial"/>
          <w:sz w:val="18"/>
          <w:szCs w:val="18"/>
        </w:rPr>
      </w:pPr>
      <w:r w:rsidRPr="005E2F66">
        <w:rPr>
          <w:rFonts w:ascii="Arial" w:hAnsi="Arial" w:cs="Arial"/>
          <w:sz w:val="18"/>
          <w:szCs w:val="18"/>
        </w:rPr>
        <w:t xml:space="preserve">With at least two openings in the side surfaces of the unit, leading to a central hollow center, that allow for the installation of electrical wiring conduits, </w:t>
      </w:r>
    </w:p>
    <w:p w14:paraId="593ADDD0" w14:textId="29AA47AF" w:rsidR="00527711" w:rsidRDefault="00527711" w:rsidP="00527711">
      <w:pPr>
        <w:pStyle w:val="ListParagraph"/>
        <w:numPr>
          <w:ilvl w:val="0"/>
          <w:numId w:val="25"/>
        </w:numPr>
        <w:spacing w:after="0"/>
        <w:ind w:hanging="270"/>
        <w:rPr>
          <w:rFonts w:ascii="Arial" w:hAnsi="Arial" w:cs="Arial"/>
          <w:sz w:val="18"/>
          <w:szCs w:val="18"/>
        </w:rPr>
      </w:pPr>
      <w:r w:rsidRPr="005E2F66">
        <w:rPr>
          <w:rFonts w:ascii="Arial" w:hAnsi="Arial" w:cs="Arial"/>
          <w:sz w:val="18"/>
          <w:szCs w:val="18"/>
        </w:rPr>
        <w:t>With a bullnose, round-over, or chamfer profile around the upper surface</w:t>
      </w:r>
      <w:r w:rsidRPr="00527711">
        <w:rPr>
          <w:rFonts w:ascii="Arial" w:hAnsi="Arial" w:cs="Arial"/>
          <w:sz w:val="18"/>
          <w:szCs w:val="18"/>
        </w:rPr>
        <w:t>.</w:t>
      </w:r>
    </w:p>
    <w:p w14:paraId="1DEEA0AD" w14:textId="12249E35" w:rsidR="00C31B19" w:rsidRPr="00C31B19" w:rsidRDefault="00C31B19" w:rsidP="00C31B19">
      <w:pPr>
        <w:pStyle w:val="ListParagraph"/>
        <w:spacing w:after="0"/>
        <w:ind w:left="810"/>
        <w:rPr>
          <w:rFonts w:ascii="Arial" w:hAnsi="Arial" w:cs="Arial"/>
          <w:sz w:val="18"/>
          <w:szCs w:val="18"/>
        </w:rPr>
      </w:pPr>
    </w:p>
    <w:p w14:paraId="504092A6" w14:textId="02DA9F0D" w:rsidR="00C31B19" w:rsidRPr="00121581" w:rsidRDefault="00C31B19" w:rsidP="00BC2AE9">
      <w:pPr>
        <w:pStyle w:val="ListParagraph"/>
        <w:numPr>
          <w:ilvl w:val="0"/>
          <w:numId w:val="4"/>
        </w:numPr>
        <w:spacing w:after="0" w:line="480" w:lineRule="auto"/>
        <w:rPr>
          <w:rFonts w:ascii="Arial" w:hAnsi="Arial" w:cs="Arial"/>
          <w:sz w:val="18"/>
          <w:szCs w:val="18"/>
        </w:rPr>
      </w:pPr>
      <w:r>
        <w:rPr>
          <w:rFonts w:ascii="Arial" w:hAnsi="Arial" w:cs="Arial"/>
          <w:b/>
          <w:sz w:val="18"/>
          <w:szCs w:val="18"/>
        </w:rPr>
        <w:t>MATERIALS</w:t>
      </w:r>
    </w:p>
    <w:p w14:paraId="6B008507" w14:textId="2F9EE13E" w:rsidR="00013549" w:rsidRDefault="00101125" w:rsidP="00F63C52">
      <w:pPr>
        <w:pStyle w:val="ListParagraph"/>
        <w:numPr>
          <w:ilvl w:val="0"/>
          <w:numId w:val="23"/>
        </w:numPr>
        <w:spacing w:after="0"/>
        <w:rPr>
          <w:rFonts w:ascii="Arial" w:hAnsi="Arial" w:cs="Arial"/>
          <w:sz w:val="18"/>
          <w:szCs w:val="18"/>
        </w:rPr>
      </w:pPr>
      <w:r>
        <w:rPr>
          <w:rFonts w:ascii="Arial" w:hAnsi="Arial" w:cs="Arial"/>
          <w:sz w:val="18"/>
          <w:szCs w:val="18"/>
        </w:rPr>
        <w:t>Concrete:</w:t>
      </w:r>
    </w:p>
    <w:p w14:paraId="230903CA" w14:textId="6DABA710" w:rsidR="00E67F05" w:rsidRPr="00E67F05" w:rsidRDefault="00E67F05" w:rsidP="00E67F05">
      <w:pPr>
        <w:pStyle w:val="ListParagraph"/>
        <w:numPr>
          <w:ilvl w:val="0"/>
          <w:numId w:val="26"/>
        </w:numPr>
        <w:ind w:left="1260" w:hanging="270"/>
        <w:rPr>
          <w:rFonts w:ascii="Arial" w:hAnsi="Arial" w:cs="Arial"/>
          <w:bCs/>
          <w:sz w:val="18"/>
          <w:szCs w:val="18"/>
        </w:rPr>
      </w:pPr>
      <w:r w:rsidRPr="00E67F05">
        <w:rPr>
          <w:rFonts w:ascii="Arial" w:hAnsi="Arial" w:cs="Arial"/>
          <w:bCs/>
          <w:sz w:val="18"/>
          <w:szCs w:val="18"/>
        </w:rPr>
        <w:t xml:space="preserve">All concrete used shall be first-purpose. No returned or waste concrete shall be permitted for use in production. </w:t>
      </w:r>
    </w:p>
    <w:p w14:paraId="2BE321D8" w14:textId="7F07BD11" w:rsidR="00E67F05" w:rsidRPr="00E67F05" w:rsidRDefault="00E67F05" w:rsidP="00E67F05">
      <w:pPr>
        <w:pStyle w:val="ListParagraph"/>
        <w:numPr>
          <w:ilvl w:val="0"/>
          <w:numId w:val="26"/>
        </w:numPr>
        <w:ind w:left="1260" w:hanging="270"/>
        <w:rPr>
          <w:rFonts w:ascii="Arial" w:hAnsi="Arial" w:cs="Arial"/>
          <w:bCs/>
          <w:sz w:val="18"/>
          <w:szCs w:val="18"/>
        </w:rPr>
      </w:pPr>
      <w:r w:rsidRPr="00E67F05">
        <w:rPr>
          <w:rFonts w:ascii="Arial" w:hAnsi="Arial" w:cs="Arial"/>
          <w:bCs/>
          <w:sz w:val="18"/>
          <w:szCs w:val="18"/>
        </w:rPr>
        <w:t xml:space="preserve">The EV Charger Foundation unit shall consist of concrete with a minimum 28-day compressive strength of 4,000 psi. </w:t>
      </w:r>
    </w:p>
    <w:p w14:paraId="43961D8E" w14:textId="1EE38E30" w:rsidR="00E67F05" w:rsidRPr="00E67F05" w:rsidRDefault="00E67F05" w:rsidP="00E67F05">
      <w:pPr>
        <w:pStyle w:val="ListParagraph"/>
        <w:numPr>
          <w:ilvl w:val="0"/>
          <w:numId w:val="26"/>
        </w:numPr>
        <w:ind w:left="1260" w:hanging="270"/>
        <w:rPr>
          <w:rFonts w:ascii="Arial" w:hAnsi="Arial" w:cs="Arial"/>
          <w:bCs/>
          <w:sz w:val="18"/>
          <w:szCs w:val="18"/>
        </w:rPr>
      </w:pPr>
      <w:r w:rsidRPr="00E67F05">
        <w:rPr>
          <w:rFonts w:ascii="Arial" w:hAnsi="Arial" w:cs="Arial"/>
          <w:bCs/>
          <w:sz w:val="18"/>
          <w:szCs w:val="18"/>
        </w:rPr>
        <w:t xml:space="preserve">Air Entrainment: Total air content of the concrete shall conform to ACI 318 for the freezing-and-thawing (F) exposure class applicable to the Project. Where the Project documents do not establish an exposure class, the concrete shall be air-entrained to a total air content of 5.5 to 8.5 percent by volume, or in conformance with ASTM C94 Table 1 and Section 7, latest revision. Air content shall be measured in the plastic state in accordance with ASTM C231 (conventional concrete) or ASTM C173 (self-consolidating concrete). </w:t>
      </w:r>
    </w:p>
    <w:p w14:paraId="4665A061" w14:textId="3CE4FCB6" w:rsidR="00E67F05" w:rsidRDefault="00E67F05" w:rsidP="00E67F05">
      <w:pPr>
        <w:pStyle w:val="ListParagraph"/>
        <w:numPr>
          <w:ilvl w:val="0"/>
          <w:numId w:val="26"/>
        </w:numPr>
        <w:spacing w:after="0"/>
        <w:ind w:left="1260" w:hanging="270"/>
        <w:rPr>
          <w:rFonts w:ascii="Arial" w:hAnsi="Arial" w:cs="Arial"/>
          <w:bCs/>
          <w:sz w:val="18"/>
          <w:szCs w:val="18"/>
        </w:rPr>
      </w:pPr>
      <w:r w:rsidRPr="00E67F05">
        <w:rPr>
          <w:rFonts w:ascii="Arial" w:hAnsi="Arial" w:cs="Arial"/>
          <w:bCs/>
          <w:sz w:val="18"/>
          <w:szCs w:val="18"/>
        </w:rPr>
        <w:t>Consistency shall be in accordance with the producer's qualified mix design, measured per ASTM C143 (conventional concrete) or ASTM C1611 (self-consolidating concrete).</w:t>
      </w:r>
    </w:p>
    <w:p w14:paraId="1993E147" w14:textId="77777777" w:rsidR="00E67F05" w:rsidRDefault="00E67F05" w:rsidP="00E67F05">
      <w:pPr>
        <w:pStyle w:val="ListParagraph"/>
        <w:numPr>
          <w:ilvl w:val="0"/>
          <w:numId w:val="23"/>
        </w:numPr>
        <w:spacing w:after="0"/>
        <w:rPr>
          <w:rFonts w:ascii="Arial" w:hAnsi="Arial" w:cs="Arial"/>
          <w:sz w:val="18"/>
          <w:szCs w:val="18"/>
        </w:rPr>
      </w:pPr>
      <w:r>
        <w:rPr>
          <w:rFonts w:ascii="Arial" w:hAnsi="Arial" w:cs="Arial"/>
          <w:sz w:val="18"/>
          <w:szCs w:val="18"/>
        </w:rPr>
        <w:t>Cover Plate:</w:t>
      </w:r>
    </w:p>
    <w:p w14:paraId="4C66DB20" w14:textId="1F82F4C7" w:rsidR="00E67F05" w:rsidRDefault="00E67F05" w:rsidP="00E67F05">
      <w:pPr>
        <w:pStyle w:val="ListParagraph"/>
        <w:numPr>
          <w:ilvl w:val="0"/>
          <w:numId w:val="27"/>
        </w:numPr>
        <w:spacing w:after="0"/>
        <w:ind w:left="1260" w:hanging="270"/>
        <w:rPr>
          <w:rFonts w:ascii="Arial" w:hAnsi="Arial" w:cs="Arial"/>
          <w:sz w:val="18"/>
          <w:szCs w:val="18"/>
        </w:rPr>
      </w:pPr>
      <w:r>
        <w:rPr>
          <w:rFonts w:ascii="Arial" w:hAnsi="Arial" w:cs="Arial"/>
          <w:sz w:val="18"/>
          <w:szCs w:val="18"/>
        </w:rPr>
        <w:t>The adapt</w:t>
      </w:r>
      <w:r w:rsidR="00C33E7C">
        <w:rPr>
          <w:rFonts w:ascii="Arial" w:hAnsi="Arial" w:cs="Arial"/>
          <w:sz w:val="18"/>
          <w:szCs w:val="18"/>
        </w:rPr>
        <w:t>e</w:t>
      </w:r>
      <w:r>
        <w:rPr>
          <w:rFonts w:ascii="Arial" w:hAnsi="Arial" w:cs="Arial"/>
          <w:sz w:val="18"/>
          <w:szCs w:val="18"/>
        </w:rPr>
        <w:t>r plate shall meet the requirements of the ANSI/SCTE-77 standard for Tier 15.</w:t>
      </w:r>
    </w:p>
    <w:p w14:paraId="3E410B40" w14:textId="44D9B380" w:rsidR="00E67F05" w:rsidRPr="00E67F05" w:rsidRDefault="00E67F05" w:rsidP="00E67F05">
      <w:pPr>
        <w:pStyle w:val="ListParagraph"/>
        <w:numPr>
          <w:ilvl w:val="0"/>
          <w:numId w:val="27"/>
        </w:numPr>
        <w:spacing w:after="0"/>
        <w:ind w:left="1260" w:hanging="270"/>
        <w:rPr>
          <w:rFonts w:ascii="Arial" w:hAnsi="Arial" w:cs="Arial"/>
          <w:sz w:val="18"/>
          <w:szCs w:val="18"/>
        </w:rPr>
      </w:pPr>
      <w:r w:rsidRPr="00E67F05">
        <w:rPr>
          <w:rFonts w:ascii="Arial" w:hAnsi="Arial" w:cs="Arial"/>
          <w:sz w:val="18"/>
          <w:szCs w:val="18"/>
        </w:rPr>
        <w:t>The top surface of the adapt</w:t>
      </w:r>
      <w:r w:rsidR="00C33E7C">
        <w:rPr>
          <w:rFonts w:ascii="Arial" w:hAnsi="Arial" w:cs="Arial"/>
          <w:sz w:val="18"/>
          <w:szCs w:val="18"/>
        </w:rPr>
        <w:t>e</w:t>
      </w:r>
      <w:r w:rsidRPr="00E67F05">
        <w:rPr>
          <w:rFonts w:ascii="Arial" w:hAnsi="Arial" w:cs="Arial"/>
          <w:sz w:val="18"/>
          <w:szCs w:val="18"/>
        </w:rPr>
        <w:t>r plate shall have a static coefficient of friction of 0.5 or greater, as described in ASTM C1028, in both wet and dry conditions</w:t>
      </w:r>
      <w:r>
        <w:rPr>
          <w:rFonts w:ascii="Arial" w:hAnsi="Arial" w:cs="Arial"/>
          <w:sz w:val="18"/>
          <w:szCs w:val="18"/>
        </w:rPr>
        <w:t>.</w:t>
      </w:r>
    </w:p>
    <w:p w14:paraId="74CCA4ED" w14:textId="72CB1988" w:rsidR="00481E86" w:rsidRDefault="00E67F05" w:rsidP="00F63C52">
      <w:pPr>
        <w:pStyle w:val="ListParagraph"/>
        <w:numPr>
          <w:ilvl w:val="0"/>
          <w:numId w:val="23"/>
        </w:numPr>
        <w:spacing w:after="0"/>
        <w:rPr>
          <w:rFonts w:ascii="Arial" w:hAnsi="Arial" w:cs="Arial"/>
          <w:sz w:val="18"/>
          <w:szCs w:val="18"/>
        </w:rPr>
      </w:pPr>
      <w:r>
        <w:rPr>
          <w:rFonts w:ascii="Arial" w:hAnsi="Arial" w:cs="Arial"/>
          <w:sz w:val="18"/>
          <w:szCs w:val="18"/>
        </w:rPr>
        <w:t>Stainless Steel Match Plate</w:t>
      </w:r>
      <w:r w:rsidR="00481E86">
        <w:rPr>
          <w:rFonts w:ascii="Arial" w:hAnsi="Arial" w:cs="Arial"/>
          <w:sz w:val="18"/>
          <w:szCs w:val="18"/>
        </w:rPr>
        <w:t>:</w:t>
      </w:r>
    </w:p>
    <w:p w14:paraId="3F86520D" w14:textId="6F86B8E2" w:rsidR="00E67F05" w:rsidRPr="00E67F05" w:rsidRDefault="00E67F05" w:rsidP="00E67F05">
      <w:pPr>
        <w:pStyle w:val="ListParagraph"/>
        <w:numPr>
          <w:ilvl w:val="0"/>
          <w:numId w:val="39"/>
        </w:numPr>
        <w:ind w:left="1260" w:hanging="270"/>
        <w:rPr>
          <w:rFonts w:ascii="Arial" w:hAnsi="Arial" w:cs="Arial"/>
          <w:sz w:val="18"/>
          <w:szCs w:val="18"/>
        </w:rPr>
      </w:pPr>
      <w:r w:rsidRPr="00E67F05">
        <w:rPr>
          <w:rFonts w:ascii="Arial" w:hAnsi="Arial" w:cs="Arial"/>
          <w:sz w:val="18"/>
          <w:szCs w:val="18"/>
        </w:rPr>
        <w:t>The stainless steel match plate shall be Type 304 stainless steel conforming to ASTM A240/A240M, 1/2 inch thick.</w:t>
      </w:r>
    </w:p>
    <w:p w14:paraId="66805ECD" w14:textId="20ED0284" w:rsidR="00E67F05" w:rsidRPr="00E67F05" w:rsidRDefault="00E67F05" w:rsidP="00E67F05">
      <w:pPr>
        <w:pStyle w:val="ListParagraph"/>
        <w:numPr>
          <w:ilvl w:val="0"/>
          <w:numId w:val="39"/>
        </w:numPr>
        <w:ind w:left="1260" w:hanging="270"/>
        <w:rPr>
          <w:rFonts w:ascii="Arial" w:hAnsi="Arial" w:cs="Arial"/>
          <w:sz w:val="18"/>
          <w:szCs w:val="18"/>
        </w:rPr>
      </w:pPr>
      <w:r w:rsidRPr="00E67F05">
        <w:rPr>
          <w:rFonts w:ascii="Arial" w:hAnsi="Arial" w:cs="Arial"/>
          <w:sz w:val="18"/>
          <w:szCs w:val="18"/>
        </w:rPr>
        <w:t>The plate plan dimensions, bolt-hole pattern, and cable-routing openings shall be machined to suit the specified DC fast charger.</w:t>
      </w:r>
    </w:p>
    <w:p w14:paraId="65C1D59B" w14:textId="5FCD3EA5" w:rsidR="00E67F05" w:rsidRPr="00E67F05" w:rsidRDefault="00E67F05" w:rsidP="00E67F05">
      <w:pPr>
        <w:pStyle w:val="ListParagraph"/>
        <w:numPr>
          <w:ilvl w:val="0"/>
          <w:numId w:val="39"/>
        </w:numPr>
        <w:ind w:left="1260" w:hanging="270"/>
        <w:rPr>
          <w:rFonts w:ascii="Arial" w:hAnsi="Arial" w:cs="Arial"/>
          <w:sz w:val="18"/>
          <w:szCs w:val="18"/>
        </w:rPr>
      </w:pPr>
      <w:r w:rsidRPr="00E67F05">
        <w:rPr>
          <w:rFonts w:ascii="Arial" w:hAnsi="Arial" w:cs="Arial"/>
          <w:sz w:val="18"/>
          <w:szCs w:val="18"/>
        </w:rPr>
        <w:t xml:space="preserve">The match plate shall be secured to the twelve standardized embedded inserts </w:t>
      </w:r>
      <w:r w:rsidR="004866F4">
        <w:rPr>
          <w:rFonts w:ascii="Arial" w:hAnsi="Arial" w:cs="Arial"/>
          <w:sz w:val="18"/>
          <w:szCs w:val="18"/>
        </w:rPr>
        <w:t xml:space="preserve">in the upper surface </w:t>
      </w:r>
      <w:r w:rsidRPr="00E67F05">
        <w:rPr>
          <w:rFonts w:ascii="Arial" w:hAnsi="Arial" w:cs="Arial"/>
          <w:sz w:val="18"/>
          <w:szCs w:val="18"/>
        </w:rPr>
        <w:t>of the EV Charger Foundation unit.</w:t>
      </w:r>
    </w:p>
    <w:p w14:paraId="33D7E7D1" w14:textId="3E6ADD42" w:rsidR="00EC1361" w:rsidRDefault="00E67F05" w:rsidP="00F63C52">
      <w:pPr>
        <w:pStyle w:val="ListParagraph"/>
        <w:numPr>
          <w:ilvl w:val="0"/>
          <w:numId w:val="23"/>
        </w:numPr>
        <w:spacing w:after="0"/>
        <w:rPr>
          <w:rFonts w:ascii="Arial" w:hAnsi="Arial" w:cs="Arial"/>
          <w:sz w:val="18"/>
          <w:szCs w:val="18"/>
        </w:rPr>
      </w:pPr>
      <w:r>
        <w:rPr>
          <w:rFonts w:ascii="Arial" w:hAnsi="Arial" w:cs="Arial"/>
          <w:sz w:val="18"/>
          <w:szCs w:val="18"/>
        </w:rPr>
        <w:t xml:space="preserve">Cover Plate </w:t>
      </w:r>
      <w:r w:rsidR="003667BE">
        <w:rPr>
          <w:rFonts w:ascii="Arial" w:hAnsi="Arial" w:cs="Arial"/>
          <w:sz w:val="18"/>
          <w:szCs w:val="18"/>
        </w:rPr>
        <w:t>Securing</w:t>
      </w:r>
      <w:r w:rsidR="00EC1361">
        <w:rPr>
          <w:rFonts w:ascii="Arial" w:hAnsi="Arial" w:cs="Arial"/>
          <w:sz w:val="18"/>
          <w:szCs w:val="18"/>
        </w:rPr>
        <w:t xml:space="preserve"> Hardware:</w:t>
      </w:r>
    </w:p>
    <w:p w14:paraId="4B3E96DC" w14:textId="6D46E53B" w:rsidR="00E67F05" w:rsidRPr="00E67F05" w:rsidRDefault="00E67F05" w:rsidP="00E67F05">
      <w:pPr>
        <w:pStyle w:val="ListParagraph"/>
        <w:numPr>
          <w:ilvl w:val="0"/>
          <w:numId w:val="28"/>
        </w:numPr>
        <w:spacing w:after="0"/>
        <w:ind w:left="1260" w:hanging="270"/>
        <w:rPr>
          <w:rFonts w:ascii="Arial" w:hAnsi="Arial" w:cs="Arial"/>
          <w:sz w:val="18"/>
          <w:szCs w:val="18"/>
        </w:rPr>
      </w:pPr>
      <w:r w:rsidRPr="00E67F05">
        <w:rPr>
          <w:rFonts w:ascii="Arial" w:hAnsi="Arial" w:cs="Arial"/>
          <w:sz w:val="18"/>
          <w:szCs w:val="18"/>
        </w:rPr>
        <w:lastRenderedPageBreak/>
        <w:t>Cover plate securing hardware shall be stainless steel, meeting the requirements of ASTM F593, and shall contain a tamper-resistant button head such as hex-pin or torx-pin.</w:t>
      </w:r>
    </w:p>
    <w:p w14:paraId="58E0A407" w14:textId="0DB952DE" w:rsidR="00E67F05" w:rsidRDefault="00E67F05" w:rsidP="00E67F05">
      <w:pPr>
        <w:pStyle w:val="ListParagraph"/>
        <w:numPr>
          <w:ilvl w:val="0"/>
          <w:numId w:val="23"/>
        </w:numPr>
        <w:spacing w:after="0"/>
        <w:rPr>
          <w:rFonts w:ascii="Arial" w:hAnsi="Arial" w:cs="Arial"/>
          <w:sz w:val="18"/>
          <w:szCs w:val="18"/>
        </w:rPr>
      </w:pPr>
      <w:r>
        <w:rPr>
          <w:rFonts w:ascii="Arial" w:hAnsi="Arial" w:cs="Arial"/>
          <w:sz w:val="18"/>
          <w:szCs w:val="18"/>
        </w:rPr>
        <w:t>Match Plate Securing Hardware:</w:t>
      </w:r>
    </w:p>
    <w:p w14:paraId="47AEBB63" w14:textId="6ADE608E" w:rsidR="00E67F05" w:rsidRDefault="00E67F05" w:rsidP="00E67F05">
      <w:pPr>
        <w:pStyle w:val="ListParagraph"/>
        <w:numPr>
          <w:ilvl w:val="0"/>
          <w:numId w:val="40"/>
        </w:numPr>
        <w:spacing w:after="0"/>
        <w:ind w:left="1260" w:hanging="270"/>
        <w:rPr>
          <w:rFonts w:ascii="Arial" w:hAnsi="Arial" w:cs="Arial"/>
          <w:sz w:val="18"/>
          <w:szCs w:val="18"/>
        </w:rPr>
      </w:pPr>
      <w:r>
        <w:rPr>
          <w:rFonts w:ascii="Arial" w:hAnsi="Arial" w:cs="Arial"/>
          <w:sz w:val="18"/>
          <w:szCs w:val="18"/>
        </w:rPr>
        <w:t>M</w:t>
      </w:r>
      <w:r w:rsidRPr="00E67F05">
        <w:rPr>
          <w:rFonts w:ascii="Arial" w:hAnsi="Arial" w:cs="Arial"/>
          <w:sz w:val="18"/>
          <w:szCs w:val="18"/>
        </w:rPr>
        <w:t>atch plate securing hardware shall be stainless steel, meeting the requirements of ASTM F593, with a flat head.</w:t>
      </w:r>
    </w:p>
    <w:p w14:paraId="4832C91F" w14:textId="1EBAE0A0" w:rsidR="00901123" w:rsidRDefault="00901123" w:rsidP="00F63C52">
      <w:pPr>
        <w:pStyle w:val="ListParagraph"/>
        <w:numPr>
          <w:ilvl w:val="0"/>
          <w:numId w:val="23"/>
        </w:numPr>
        <w:spacing w:after="0"/>
        <w:rPr>
          <w:rFonts w:ascii="Arial" w:hAnsi="Arial" w:cs="Arial"/>
          <w:sz w:val="18"/>
          <w:szCs w:val="18"/>
        </w:rPr>
      </w:pPr>
      <w:r>
        <w:rPr>
          <w:rFonts w:ascii="Arial" w:hAnsi="Arial" w:cs="Arial"/>
          <w:sz w:val="18"/>
          <w:szCs w:val="18"/>
        </w:rPr>
        <w:t>Crushed Stone Foundation:</w:t>
      </w:r>
      <w:r w:rsidR="006D4540" w:rsidRPr="00901123">
        <w:rPr>
          <w:rFonts w:ascii="Arial" w:hAnsi="Arial" w:cs="Arial"/>
          <w:sz w:val="18"/>
          <w:szCs w:val="18"/>
        </w:rPr>
        <w:t xml:space="preserve"> </w:t>
      </w:r>
    </w:p>
    <w:p w14:paraId="63C14F7A" w14:textId="77777777" w:rsidR="00901123" w:rsidRDefault="00901123" w:rsidP="006C37A2">
      <w:pPr>
        <w:pStyle w:val="ListParagraph"/>
        <w:numPr>
          <w:ilvl w:val="0"/>
          <w:numId w:val="37"/>
        </w:numPr>
        <w:spacing w:after="0"/>
        <w:ind w:left="1260" w:hanging="270"/>
        <w:rPr>
          <w:rFonts w:ascii="Arial" w:hAnsi="Arial" w:cs="Arial"/>
          <w:sz w:val="18"/>
          <w:szCs w:val="18"/>
        </w:rPr>
      </w:pPr>
      <w:r>
        <w:rPr>
          <w:rFonts w:ascii="Arial" w:hAnsi="Arial" w:cs="Arial"/>
          <w:sz w:val="18"/>
          <w:szCs w:val="18"/>
        </w:rPr>
        <w:t>The foundation material shall consist of clean, 1-inch minus, crushed stone or crushed gravel meeting the following gradation tested in accordance with ASTM D422:</w:t>
      </w:r>
    </w:p>
    <w:p w14:paraId="11BBBE39" w14:textId="77777777" w:rsidR="00901123" w:rsidRDefault="00901123" w:rsidP="00901123">
      <w:pPr>
        <w:pStyle w:val="ListParagraph"/>
        <w:spacing w:after="0"/>
        <w:ind w:left="1440"/>
        <w:rPr>
          <w:rFonts w:ascii="Arial" w:hAnsi="Arial" w:cs="Arial"/>
          <w:sz w:val="18"/>
          <w:szCs w:val="18"/>
        </w:rPr>
      </w:pPr>
    </w:p>
    <w:p w14:paraId="3E44EF48" w14:textId="77777777" w:rsidR="00901123" w:rsidRDefault="00901123" w:rsidP="00901123">
      <w:pPr>
        <w:pStyle w:val="ListParagraph"/>
        <w:spacing w:after="0"/>
        <w:ind w:left="1440"/>
        <w:rPr>
          <w:rFonts w:ascii="Arial" w:hAnsi="Arial" w:cs="Arial"/>
          <w:sz w:val="18"/>
          <w:szCs w:val="18"/>
        </w:rPr>
      </w:pPr>
      <w:r w:rsidRPr="00901123">
        <w:rPr>
          <w:rFonts w:ascii="Arial" w:hAnsi="Arial" w:cs="Arial"/>
          <w:sz w:val="18"/>
          <w:szCs w:val="18"/>
          <w:u w:val="single"/>
        </w:rPr>
        <w:t>Sieve Size</w:t>
      </w:r>
      <w:r>
        <w:rPr>
          <w:rFonts w:ascii="Arial" w:hAnsi="Arial" w:cs="Arial"/>
          <w:sz w:val="18"/>
          <w:szCs w:val="18"/>
        </w:rPr>
        <w:tab/>
      </w:r>
      <w:r>
        <w:rPr>
          <w:rFonts w:ascii="Arial" w:hAnsi="Arial" w:cs="Arial"/>
          <w:sz w:val="18"/>
          <w:szCs w:val="18"/>
        </w:rPr>
        <w:tab/>
      </w:r>
      <w:r>
        <w:rPr>
          <w:rFonts w:ascii="Arial" w:hAnsi="Arial" w:cs="Arial"/>
          <w:sz w:val="18"/>
          <w:szCs w:val="18"/>
        </w:rPr>
        <w:tab/>
      </w:r>
      <w:r w:rsidRPr="00901123">
        <w:rPr>
          <w:rFonts w:ascii="Arial" w:hAnsi="Arial" w:cs="Arial"/>
          <w:sz w:val="18"/>
          <w:szCs w:val="18"/>
          <w:u w:val="single"/>
        </w:rPr>
        <w:t>Percent Passing</w:t>
      </w:r>
    </w:p>
    <w:p w14:paraId="4C4EED1B" w14:textId="2A08751B" w:rsidR="00901123" w:rsidRDefault="00901123" w:rsidP="00901123">
      <w:pPr>
        <w:pStyle w:val="ListParagraph"/>
        <w:spacing w:after="0"/>
        <w:ind w:left="1440"/>
        <w:rPr>
          <w:rFonts w:ascii="Arial" w:hAnsi="Arial" w:cs="Arial"/>
          <w:sz w:val="18"/>
          <w:szCs w:val="18"/>
        </w:rPr>
      </w:pPr>
      <w:r>
        <w:rPr>
          <w:rFonts w:ascii="Arial" w:hAnsi="Arial" w:cs="Arial"/>
          <w:sz w:val="18"/>
          <w:szCs w:val="18"/>
        </w:rPr>
        <w:t>1-inch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100</w:t>
      </w:r>
    </w:p>
    <w:p w14:paraId="6842A91A" w14:textId="66E4CB17" w:rsidR="00901123" w:rsidRDefault="00901123" w:rsidP="00901123">
      <w:pPr>
        <w:pStyle w:val="ListParagraph"/>
        <w:spacing w:after="0"/>
        <w:ind w:left="1440"/>
        <w:rPr>
          <w:rFonts w:ascii="Arial" w:hAnsi="Arial" w:cs="Arial"/>
          <w:sz w:val="18"/>
          <w:szCs w:val="18"/>
        </w:rPr>
      </w:pPr>
      <w:r>
        <w:rPr>
          <w:rFonts w:ascii="Arial" w:hAnsi="Arial" w:cs="Arial"/>
          <w:sz w:val="18"/>
          <w:szCs w:val="18"/>
        </w:rPr>
        <w:t>3/4-inch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75 – 100</w:t>
      </w:r>
    </w:p>
    <w:p w14:paraId="7C3017B9" w14:textId="77777777" w:rsidR="00901123" w:rsidRDefault="00901123" w:rsidP="00901123">
      <w:pPr>
        <w:pStyle w:val="ListParagraph"/>
        <w:spacing w:after="0"/>
        <w:ind w:left="1440"/>
        <w:rPr>
          <w:rFonts w:ascii="Arial" w:hAnsi="Arial" w:cs="Arial"/>
          <w:sz w:val="18"/>
          <w:szCs w:val="18"/>
        </w:rPr>
      </w:pPr>
      <w:r>
        <w:rPr>
          <w:rFonts w:ascii="Arial" w:hAnsi="Arial" w:cs="Arial"/>
          <w:sz w:val="18"/>
          <w:szCs w:val="18"/>
        </w:rPr>
        <w:t>No. 4</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0 – 10</w:t>
      </w:r>
    </w:p>
    <w:p w14:paraId="69713912" w14:textId="41841262" w:rsidR="00EC1361" w:rsidRPr="00EC1361" w:rsidRDefault="00901123" w:rsidP="00901123">
      <w:pPr>
        <w:pStyle w:val="ListParagraph"/>
        <w:spacing w:after="0"/>
        <w:ind w:left="1440"/>
        <w:rPr>
          <w:rFonts w:ascii="Arial" w:hAnsi="Arial" w:cs="Arial"/>
          <w:sz w:val="18"/>
          <w:szCs w:val="18"/>
        </w:rPr>
      </w:pPr>
      <w:r>
        <w:rPr>
          <w:rFonts w:ascii="Arial" w:hAnsi="Arial" w:cs="Arial"/>
          <w:sz w:val="18"/>
          <w:szCs w:val="18"/>
        </w:rPr>
        <w:t>No. 50</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0 – 5  </w:t>
      </w:r>
      <w:r w:rsidR="00460092" w:rsidRPr="00901123">
        <w:rPr>
          <w:rFonts w:ascii="Arial" w:hAnsi="Arial" w:cs="Arial"/>
          <w:sz w:val="18"/>
          <w:szCs w:val="18"/>
        </w:rPr>
        <w:t xml:space="preserve">  </w:t>
      </w:r>
    </w:p>
    <w:p w14:paraId="391BC873" w14:textId="77777777" w:rsidR="00013549" w:rsidRDefault="00013549" w:rsidP="00BC2AE9">
      <w:pPr>
        <w:pStyle w:val="ListParagraph"/>
        <w:spacing w:after="0"/>
        <w:ind w:left="450"/>
        <w:rPr>
          <w:rFonts w:ascii="Arial" w:hAnsi="Arial" w:cs="Arial"/>
          <w:sz w:val="18"/>
          <w:szCs w:val="18"/>
        </w:rPr>
      </w:pPr>
    </w:p>
    <w:p w14:paraId="79E5A88F" w14:textId="39D23BCD" w:rsidR="00013549" w:rsidRPr="003856DC" w:rsidRDefault="00013549" w:rsidP="00BC2AE9">
      <w:pPr>
        <w:pStyle w:val="ListParagraph"/>
        <w:numPr>
          <w:ilvl w:val="0"/>
          <w:numId w:val="4"/>
        </w:numPr>
        <w:spacing w:after="0" w:line="480" w:lineRule="auto"/>
        <w:rPr>
          <w:rFonts w:ascii="Arial" w:hAnsi="Arial" w:cs="Arial"/>
          <w:sz w:val="18"/>
          <w:szCs w:val="18"/>
        </w:rPr>
      </w:pPr>
      <w:r>
        <w:rPr>
          <w:rFonts w:ascii="Arial" w:hAnsi="Arial" w:cs="Arial"/>
          <w:b/>
          <w:sz w:val="18"/>
          <w:szCs w:val="18"/>
        </w:rPr>
        <w:t>FINISH</w:t>
      </w:r>
    </w:p>
    <w:p w14:paraId="1B6A6659" w14:textId="54086EA2" w:rsidR="00002EF4" w:rsidRDefault="00F72324">
      <w:pPr>
        <w:pStyle w:val="ListParagraph"/>
        <w:numPr>
          <w:ilvl w:val="0"/>
          <w:numId w:val="31"/>
        </w:numPr>
        <w:spacing w:after="0"/>
        <w:rPr>
          <w:rFonts w:ascii="Arial" w:hAnsi="Arial" w:cs="Arial"/>
          <w:sz w:val="18"/>
          <w:szCs w:val="18"/>
        </w:rPr>
      </w:pPr>
      <w:r w:rsidRPr="00002EF4">
        <w:rPr>
          <w:rFonts w:ascii="Arial" w:hAnsi="Arial" w:cs="Arial"/>
          <w:sz w:val="18"/>
          <w:szCs w:val="18"/>
        </w:rPr>
        <w:t xml:space="preserve">The </w:t>
      </w:r>
      <w:r w:rsidR="00286D9A" w:rsidRPr="00002EF4">
        <w:rPr>
          <w:rFonts w:ascii="Arial" w:hAnsi="Arial" w:cs="Arial"/>
          <w:sz w:val="18"/>
          <w:szCs w:val="18"/>
        </w:rPr>
        <w:t xml:space="preserve">exposed </w:t>
      </w:r>
      <w:r w:rsidR="00F14227" w:rsidRPr="00002EF4">
        <w:rPr>
          <w:rFonts w:ascii="Arial" w:hAnsi="Arial" w:cs="Arial"/>
          <w:sz w:val="18"/>
          <w:szCs w:val="18"/>
        </w:rPr>
        <w:t xml:space="preserve">surfaces of the EV charger foundation unit shall </w:t>
      </w:r>
      <w:r w:rsidR="001E1ABE" w:rsidRPr="00002EF4">
        <w:rPr>
          <w:rFonts w:ascii="Arial" w:hAnsi="Arial" w:cs="Arial"/>
          <w:sz w:val="18"/>
          <w:szCs w:val="18"/>
        </w:rPr>
        <w:t xml:space="preserve">have a smooth </w:t>
      </w:r>
      <w:r w:rsidR="0055122A" w:rsidRPr="00002EF4">
        <w:rPr>
          <w:rFonts w:ascii="Arial" w:hAnsi="Arial" w:cs="Arial"/>
          <w:sz w:val="18"/>
          <w:szCs w:val="18"/>
        </w:rPr>
        <w:t>finish,</w:t>
      </w:r>
      <w:r w:rsidR="00A74342" w:rsidRPr="00002EF4">
        <w:rPr>
          <w:rFonts w:ascii="Arial" w:hAnsi="Arial" w:cs="Arial"/>
          <w:sz w:val="18"/>
          <w:szCs w:val="18"/>
        </w:rPr>
        <w:t xml:space="preserve"> </w:t>
      </w:r>
      <w:r w:rsidR="0012048A">
        <w:rPr>
          <w:rFonts w:ascii="Arial" w:hAnsi="Arial" w:cs="Arial"/>
          <w:sz w:val="18"/>
          <w:szCs w:val="18"/>
        </w:rPr>
        <w:t xml:space="preserve">and </w:t>
      </w:r>
      <w:r w:rsidR="008F6A62">
        <w:rPr>
          <w:rFonts w:ascii="Arial" w:hAnsi="Arial" w:cs="Arial"/>
          <w:sz w:val="18"/>
          <w:szCs w:val="18"/>
        </w:rPr>
        <w:t>t</w:t>
      </w:r>
      <w:r w:rsidR="00286D9A" w:rsidRPr="00002EF4">
        <w:rPr>
          <w:rFonts w:ascii="Arial" w:hAnsi="Arial" w:cs="Arial"/>
          <w:sz w:val="18"/>
          <w:szCs w:val="18"/>
        </w:rPr>
        <w:t xml:space="preserve">he upper surface shall have a </w:t>
      </w:r>
      <w:r w:rsidR="00B364F0" w:rsidRPr="00002EF4">
        <w:rPr>
          <w:rFonts w:ascii="Arial" w:hAnsi="Arial" w:cs="Arial"/>
          <w:sz w:val="18"/>
          <w:szCs w:val="18"/>
        </w:rPr>
        <w:t>profiled edge that is either bullnose, a round-over, or chamfer.</w:t>
      </w:r>
    </w:p>
    <w:p w14:paraId="3B5F7BCA" w14:textId="75886D43" w:rsidR="009B3A9F" w:rsidRPr="00AA1872" w:rsidRDefault="003B19FA" w:rsidP="00AA1872">
      <w:pPr>
        <w:spacing w:after="0"/>
        <w:rPr>
          <w:rFonts w:ascii="Arial" w:hAnsi="Arial" w:cs="Arial"/>
          <w:sz w:val="18"/>
          <w:szCs w:val="18"/>
        </w:rPr>
      </w:pPr>
      <w:r w:rsidRPr="00AA1872">
        <w:rPr>
          <w:rFonts w:ascii="Arial" w:hAnsi="Arial" w:cs="Arial"/>
          <w:sz w:val="18"/>
          <w:szCs w:val="18"/>
        </w:rPr>
        <w:t xml:space="preserve"> </w:t>
      </w:r>
      <w:r w:rsidR="00B364F0" w:rsidRPr="00AA1872">
        <w:rPr>
          <w:rFonts w:ascii="Arial" w:hAnsi="Arial" w:cs="Arial"/>
          <w:sz w:val="18"/>
          <w:szCs w:val="18"/>
        </w:rPr>
        <w:t xml:space="preserve"> </w:t>
      </w:r>
    </w:p>
    <w:p w14:paraId="31A49B7C" w14:textId="2AC7B4D7" w:rsidR="007D4ED9" w:rsidRDefault="00194A4E" w:rsidP="007D4ED9">
      <w:pPr>
        <w:pStyle w:val="ListParagraph"/>
        <w:numPr>
          <w:ilvl w:val="0"/>
          <w:numId w:val="4"/>
        </w:numPr>
        <w:spacing w:after="0" w:line="480" w:lineRule="auto"/>
        <w:rPr>
          <w:rFonts w:ascii="Arial" w:hAnsi="Arial" w:cs="Arial"/>
          <w:b/>
          <w:sz w:val="18"/>
          <w:szCs w:val="18"/>
        </w:rPr>
      </w:pPr>
      <w:r w:rsidRPr="007D4ED9">
        <w:rPr>
          <w:rFonts w:ascii="Arial" w:hAnsi="Arial" w:cs="Arial"/>
          <w:b/>
          <w:sz w:val="18"/>
          <w:szCs w:val="18"/>
        </w:rPr>
        <w:t>UNIT BACKFILL</w:t>
      </w:r>
    </w:p>
    <w:p w14:paraId="4A715FFD" w14:textId="096CD95D" w:rsidR="007D4ED9" w:rsidRDefault="007D4ED9" w:rsidP="00F63C52">
      <w:pPr>
        <w:pStyle w:val="ListParagraph"/>
        <w:numPr>
          <w:ilvl w:val="0"/>
          <w:numId w:val="32"/>
        </w:numPr>
        <w:spacing w:after="0"/>
        <w:rPr>
          <w:rFonts w:ascii="Arial" w:hAnsi="Arial" w:cs="Arial"/>
          <w:sz w:val="18"/>
          <w:szCs w:val="18"/>
        </w:rPr>
      </w:pPr>
      <w:r w:rsidRPr="007D4ED9">
        <w:rPr>
          <w:rFonts w:ascii="Arial" w:hAnsi="Arial" w:cs="Arial"/>
          <w:sz w:val="18"/>
          <w:szCs w:val="18"/>
        </w:rPr>
        <w:t>Crushed Stone Backfill</w:t>
      </w:r>
      <w:r>
        <w:rPr>
          <w:rFonts w:ascii="Arial" w:hAnsi="Arial" w:cs="Arial"/>
          <w:sz w:val="18"/>
          <w:szCs w:val="18"/>
        </w:rPr>
        <w:t>: A backfill material consisting of clean, 1-inch minus, crushed stone or crushed gravel, meeting the gradation shown in Section 2.3.</w:t>
      </w:r>
      <w:r w:rsidR="00B672F4">
        <w:rPr>
          <w:rFonts w:ascii="Arial" w:hAnsi="Arial" w:cs="Arial"/>
          <w:sz w:val="18"/>
          <w:szCs w:val="18"/>
        </w:rPr>
        <w:t>D</w:t>
      </w:r>
      <w:r>
        <w:rPr>
          <w:rFonts w:ascii="Arial" w:hAnsi="Arial" w:cs="Arial"/>
          <w:sz w:val="18"/>
          <w:szCs w:val="18"/>
        </w:rPr>
        <w:t>.</w:t>
      </w:r>
      <w:r w:rsidR="00BA50E9">
        <w:rPr>
          <w:rFonts w:ascii="Arial" w:hAnsi="Arial" w:cs="Arial"/>
          <w:sz w:val="18"/>
          <w:szCs w:val="18"/>
        </w:rPr>
        <w:t>1</w:t>
      </w:r>
      <w:r>
        <w:rPr>
          <w:rFonts w:ascii="Arial" w:hAnsi="Arial" w:cs="Arial"/>
          <w:sz w:val="18"/>
          <w:szCs w:val="18"/>
        </w:rPr>
        <w:t>, may be used as unit backfill material</w:t>
      </w:r>
      <w:r w:rsidR="007D1527">
        <w:rPr>
          <w:rFonts w:ascii="Arial" w:hAnsi="Arial" w:cs="Arial"/>
          <w:sz w:val="18"/>
          <w:szCs w:val="18"/>
        </w:rPr>
        <w:t>.</w:t>
      </w:r>
    </w:p>
    <w:p w14:paraId="4E9C5F23" w14:textId="3145F764" w:rsidR="007D4ED9" w:rsidRDefault="007D4ED9" w:rsidP="00F63C52">
      <w:pPr>
        <w:pStyle w:val="ListParagraph"/>
        <w:numPr>
          <w:ilvl w:val="0"/>
          <w:numId w:val="32"/>
        </w:numPr>
        <w:spacing w:after="0"/>
        <w:rPr>
          <w:rFonts w:ascii="Arial" w:hAnsi="Arial" w:cs="Arial"/>
          <w:sz w:val="18"/>
          <w:szCs w:val="18"/>
        </w:rPr>
      </w:pPr>
      <w:r>
        <w:rPr>
          <w:rFonts w:ascii="Arial" w:hAnsi="Arial" w:cs="Arial"/>
          <w:sz w:val="18"/>
          <w:szCs w:val="18"/>
        </w:rPr>
        <w:t xml:space="preserve">Granular Backfill: </w:t>
      </w:r>
      <w:r w:rsidR="0037513B">
        <w:rPr>
          <w:rFonts w:ascii="Arial" w:hAnsi="Arial" w:cs="Arial"/>
          <w:sz w:val="18"/>
          <w:szCs w:val="18"/>
        </w:rPr>
        <w:t xml:space="preserve">Granular soils meeting the following </w:t>
      </w:r>
      <w:r w:rsidR="00285243">
        <w:rPr>
          <w:rFonts w:ascii="Arial" w:hAnsi="Arial" w:cs="Arial"/>
          <w:sz w:val="18"/>
          <w:szCs w:val="18"/>
        </w:rPr>
        <w:t>graduation</w:t>
      </w:r>
      <w:r w:rsidR="0037513B">
        <w:rPr>
          <w:rFonts w:ascii="Arial" w:hAnsi="Arial" w:cs="Arial"/>
          <w:sz w:val="18"/>
          <w:szCs w:val="18"/>
        </w:rPr>
        <w:t>, tested in accordance with ASTM D422, may be used as unit backfill:</w:t>
      </w:r>
    </w:p>
    <w:p w14:paraId="3017AAA8" w14:textId="16FAAB5A" w:rsidR="0037513B" w:rsidRDefault="0037513B" w:rsidP="0037513B">
      <w:pPr>
        <w:pStyle w:val="ListParagraph"/>
        <w:spacing w:after="0"/>
        <w:ind w:left="810"/>
        <w:rPr>
          <w:rFonts w:ascii="Arial" w:hAnsi="Arial" w:cs="Arial"/>
          <w:sz w:val="18"/>
          <w:szCs w:val="18"/>
        </w:rPr>
      </w:pPr>
    </w:p>
    <w:p w14:paraId="298C57A4" w14:textId="63C306E9" w:rsidR="0037513B" w:rsidRDefault="0037513B" w:rsidP="0037513B">
      <w:pPr>
        <w:pStyle w:val="ListParagraph"/>
        <w:spacing w:after="0"/>
        <w:ind w:left="810"/>
        <w:rPr>
          <w:rFonts w:ascii="Arial" w:hAnsi="Arial" w:cs="Arial"/>
          <w:sz w:val="18"/>
          <w:szCs w:val="18"/>
        </w:rPr>
      </w:pPr>
      <w:r w:rsidRPr="0037513B">
        <w:rPr>
          <w:rFonts w:ascii="Arial" w:hAnsi="Arial" w:cs="Arial"/>
          <w:sz w:val="18"/>
          <w:szCs w:val="18"/>
          <w:u w:val="single"/>
        </w:rPr>
        <w:t>Sieve Size</w:t>
      </w:r>
      <w:r>
        <w:rPr>
          <w:rFonts w:ascii="Arial" w:hAnsi="Arial" w:cs="Arial"/>
          <w:sz w:val="18"/>
          <w:szCs w:val="18"/>
        </w:rPr>
        <w:tab/>
      </w:r>
      <w:r>
        <w:rPr>
          <w:rFonts w:ascii="Arial" w:hAnsi="Arial" w:cs="Arial"/>
          <w:sz w:val="18"/>
          <w:szCs w:val="18"/>
        </w:rPr>
        <w:tab/>
      </w:r>
      <w:r>
        <w:rPr>
          <w:rFonts w:ascii="Arial" w:hAnsi="Arial" w:cs="Arial"/>
          <w:sz w:val="18"/>
          <w:szCs w:val="18"/>
        </w:rPr>
        <w:tab/>
      </w:r>
      <w:r w:rsidRPr="0037513B">
        <w:rPr>
          <w:rFonts w:ascii="Arial" w:hAnsi="Arial" w:cs="Arial"/>
          <w:sz w:val="18"/>
          <w:szCs w:val="18"/>
          <w:u w:val="single"/>
        </w:rPr>
        <w:t>Percent Passing</w:t>
      </w:r>
    </w:p>
    <w:p w14:paraId="4BECFDDF" w14:textId="5AB7266B" w:rsidR="0037513B" w:rsidRDefault="0037513B" w:rsidP="0037513B">
      <w:pPr>
        <w:pStyle w:val="ListParagraph"/>
        <w:spacing w:after="0"/>
        <w:ind w:left="810"/>
        <w:rPr>
          <w:rFonts w:ascii="Arial" w:hAnsi="Arial" w:cs="Arial"/>
          <w:sz w:val="18"/>
          <w:szCs w:val="18"/>
        </w:rPr>
      </w:pPr>
      <w:r>
        <w:rPr>
          <w:rFonts w:ascii="Arial" w:hAnsi="Arial" w:cs="Arial"/>
          <w:sz w:val="18"/>
          <w:szCs w:val="18"/>
        </w:rPr>
        <w:t>1-inch</w:t>
      </w:r>
      <w:r>
        <w:rPr>
          <w:rFonts w:ascii="Arial" w:hAnsi="Arial" w:cs="Arial"/>
          <w:sz w:val="18"/>
          <w:szCs w:val="18"/>
        </w:rPr>
        <w:tab/>
      </w:r>
      <w:r>
        <w:rPr>
          <w:rFonts w:ascii="Arial" w:hAnsi="Arial" w:cs="Arial"/>
          <w:sz w:val="18"/>
          <w:szCs w:val="18"/>
        </w:rPr>
        <w:tab/>
      </w:r>
      <w:r>
        <w:rPr>
          <w:rFonts w:ascii="Arial" w:hAnsi="Arial" w:cs="Arial"/>
          <w:sz w:val="18"/>
          <w:szCs w:val="18"/>
        </w:rPr>
        <w:tab/>
        <w:t>100</w:t>
      </w:r>
    </w:p>
    <w:p w14:paraId="3F49B62E" w14:textId="175B664C" w:rsidR="0037513B" w:rsidRDefault="0037513B" w:rsidP="0037513B">
      <w:pPr>
        <w:pStyle w:val="ListParagraph"/>
        <w:spacing w:after="0"/>
        <w:ind w:left="810"/>
        <w:rPr>
          <w:rFonts w:ascii="Arial" w:hAnsi="Arial" w:cs="Arial"/>
          <w:sz w:val="18"/>
          <w:szCs w:val="18"/>
        </w:rPr>
      </w:pPr>
      <w:r>
        <w:rPr>
          <w:rFonts w:ascii="Arial" w:hAnsi="Arial" w:cs="Arial"/>
          <w:sz w:val="18"/>
          <w:szCs w:val="18"/>
        </w:rPr>
        <w:t xml:space="preserve">No. 4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271028">
        <w:rPr>
          <w:rFonts w:ascii="Arial" w:hAnsi="Arial" w:cs="Arial"/>
          <w:sz w:val="18"/>
          <w:szCs w:val="18"/>
        </w:rPr>
        <w:t>20 – 100</w:t>
      </w:r>
    </w:p>
    <w:p w14:paraId="7E86FB12" w14:textId="33F80926" w:rsidR="0037513B" w:rsidRDefault="0037513B" w:rsidP="0037513B">
      <w:pPr>
        <w:pStyle w:val="ListParagraph"/>
        <w:spacing w:after="0"/>
        <w:ind w:left="810"/>
        <w:rPr>
          <w:rFonts w:ascii="Arial" w:hAnsi="Arial" w:cs="Arial"/>
          <w:sz w:val="18"/>
          <w:szCs w:val="18"/>
        </w:rPr>
      </w:pPr>
      <w:r>
        <w:rPr>
          <w:rFonts w:ascii="Arial" w:hAnsi="Arial" w:cs="Arial"/>
          <w:sz w:val="18"/>
          <w:szCs w:val="18"/>
        </w:rPr>
        <w:t>No. 40</w:t>
      </w:r>
      <w:r>
        <w:rPr>
          <w:rFonts w:ascii="Arial" w:hAnsi="Arial" w:cs="Arial"/>
          <w:sz w:val="18"/>
          <w:szCs w:val="18"/>
        </w:rPr>
        <w:tab/>
      </w:r>
      <w:r>
        <w:rPr>
          <w:rFonts w:ascii="Arial" w:hAnsi="Arial" w:cs="Arial"/>
          <w:sz w:val="18"/>
          <w:szCs w:val="18"/>
        </w:rPr>
        <w:tab/>
      </w:r>
      <w:r>
        <w:rPr>
          <w:rFonts w:ascii="Arial" w:hAnsi="Arial" w:cs="Arial"/>
          <w:sz w:val="18"/>
          <w:szCs w:val="18"/>
        </w:rPr>
        <w:tab/>
        <w:t>0 – 60</w:t>
      </w:r>
    </w:p>
    <w:p w14:paraId="629D1687" w14:textId="2A9102CA" w:rsidR="0037513B" w:rsidRDefault="0037513B" w:rsidP="0037513B">
      <w:pPr>
        <w:pStyle w:val="ListParagraph"/>
        <w:spacing w:after="0"/>
        <w:ind w:left="810"/>
        <w:rPr>
          <w:rFonts w:ascii="Arial" w:hAnsi="Arial" w:cs="Arial"/>
          <w:sz w:val="18"/>
          <w:szCs w:val="18"/>
        </w:rPr>
      </w:pPr>
      <w:r>
        <w:rPr>
          <w:rFonts w:ascii="Arial" w:hAnsi="Arial" w:cs="Arial"/>
          <w:sz w:val="18"/>
          <w:szCs w:val="18"/>
        </w:rPr>
        <w:t>No. 200</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0 – </w:t>
      </w:r>
      <w:r w:rsidR="00271028">
        <w:rPr>
          <w:rFonts w:ascii="Arial" w:hAnsi="Arial" w:cs="Arial"/>
          <w:sz w:val="18"/>
          <w:szCs w:val="18"/>
        </w:rPr>
        <w:t>10</w:t>
      </w:r>
    </w:p>
    <w:p w14:paraId="773CFF55" w14:textId="6AFD73F4" w:rsidR="0037513B" w:rsidRDefault="0037513B" w:rsidP="0037513B">
      <w:pPr>
        <w:pStyle w:val="ListParagraph"/>
        <w:spacing w:after="0"/>
        <w:ind w:left="810"/>
        <w:rPr>
          <w:rFonts w:ascii="Arial" w:hAnsi="Arial" w:cs="Arial"/>
          <w:sz w:val="18"/>
          <w:szCs w:val="18"/>
        </w:rPr>
      </w:pPr>
    </w:p>
    <w:p w14:paraId="18563C32" w14:textId="58E66D7D" w:rsidR="0037513B" w:rsidRDefault="0037513B" w:rsidP="0037513B">
      <w:pPr>
        <w:pStyle w:val="ListParagraph"/>
        <w:spacing w:after="0"/>
        <w:ind w:left="810"/>
        <w:rPr>
          <w:rFonts w:ascii="Arial" w:hAnsi="Arial" w:cs="Arial"/>
          <w:sz w:val="18"/>
          <w:szCs w:val="18"/>
        </w:rPr>
      </w:pPr>
      <w:r>
        <w:rPr>
          <w:rFonts w:ascii="Arial" w:hAnsi="Arial" w:cs="Arial"/>
          <w:sz w:val="18"/>
          <w:szCs w:val="18"/>
        </w:rPr>
        <w:t>The USCS soil types, per ASTM D2487, generally meeting the gradation shown are: well-graded and poorly graded gravels (GW and GP), well-graded and poorly graded sands (SW and SP), as well as poorly graded gravels and sands containing silt (GP-GM and SP-SM).</w:t>
      </w:r>
      <w:r w:rsidR="00371DF4">
        <w:rPr>
          <w:rFonts w:ascii="Arial" w:hAnsi="Arial" w:cs="Arial"/>
          <w:sz w:val="18"/>
          <w:szCs w:val="18"/>
        </w:rPr>
        <w:t xml:space="preserve"> On-site soils meeting the above requirements may be used as unit backfill.</w:t>
      </w:r>
    </w:p>
    <w:p w14:paraId="53AAE89A" w14:textId="1B29445F" w:rsidR="007D1527" w:rsidRDefault="007D1527" w:rsidP="007D1527">
      <w:pPr>
        <w:spacing w:after="0"/>
        <w:rPr>
          <w:rFonts w:ascii="Arial" w:hAnsi="Arial" w:cs="Arial"/>
          <w:sz w:val="18"/>
          <w:szCs w:val="18"/>
        </w:rPr>
      </w:pPr>
    </w:p>
    <w:p w14:paraId="1930B2D3" w14:textId="6669468B" w:rsidR="007D1527" w:rsidRDefault="007D1527" w:rsidP="007D1527">
      <w:pPr>
        <w:pStyle w:val="ListParagraph"/>
        <w:numPr>
          <w:ilvl w:val="0"/>
          <w:numId w:val="4"/>
        </w:numPr>
        <w:spacing w:after="0" w:line="480" w:lineRule="auto"/>
        <w:rPr>
          <w:rFonts w:ascii="Arial" w:hAnsi="Arial" w:cs="Arial"/>
          <w:b/>
          <w:sz w:val="18"/>
          <w:szCs w:val="18"/>
        </w:rPr>
      </w:pPr>
      <w:r w:rsidRPr="007D1527">
        <w:rPr>
          <w:rFonts w:ascii="Arial" w:hAnsi="Arial" w:cs="Arial"/>
          <w:b/>
          <w:sz w:val="18"/>
          <w:szCs w:val="18"/>
        </w:rPr>
        <w:t>QUALITY CONTROL</w:t>
      </w:r>
    </w:p>
    <w:p w14:paraId="6FC420E7" w14:textId="6563E7C2" w:rsidR="007D1527" w:rsidRDefault="007D1527" w:rsidP="00F63C52">
      <w:pPr>
        <w:pStyle w:val="ListParagraph"/>
        <w:numPr>
          <w:ilvl w:val="0"/>
          <w:numId w:val="33"/>
        </w:numPr>
        <w:spacing w:after="0"/>
        <w:rPr>
          <w:rFonts w:ascii="Arial" w:hAnsi="Arial" w:cs="Arial"/>
          <w:sz w:val="18"/>
          <w:szCs w:val="18"/>
        </w:rPr>
      </w:pPr>
      <w:r w:rsidRPr="007D1527">
        <w:rPr>
          <w:rFonts w:ascii="Arial" w:hAnsi="Arial" w:cs="Arial"/>
          <w:sz w:val="18"/>
          <w:szCs w:val="18"/>
        </w:rPr>
        <w:t>Concrete Finish</w:t>
      </w:r>
      <w:r>
        <w:rPr>
          <w:rFonts w:ascii="Arial" w:hAnsi="Arial" w:cs="Arial"/>
          <w:sz w:val="18"/>
          <w:szCs w:val="18"/>
        </w:rPr>
        <w:t xml:space="preserve">: </w:t>
      </w:r>
    </w:p>
    <w:p w14:paraId="2D0D6245" w14:textId="77777777" w:rsidR="00341100" w:rsidRDefault="00341100" w:rsidP="00F63C52">
      <w:pPr>
        <w:pStyle w:val="ListParagraph"/>
        <w:numPr>
          <w:ilvl w:val="0"/>
          <w:numId w:val="34"/>
        </w:numPr>
        <w:spacing w:after="0"/>
        <w:ind w:left="1260" w:hanging="270"/>
        <w:rPr>
          <w:rFonts w:ascii="Arial" w:hAnsi="Arial" w:cs="Arial"/>
          <w:sz w:val="18"/>
          <w:szCs w:val="18"/>
        </w:rPr>
      </w:pPr>
      <w:r>
        <w:rPr>
          <w:rFonts w:ascii="Arial" w:hAnsi="Arial" w:cs="Arial"/>
          <w:sz w:val="18"/>
          <w:szCs w:val="18"/>
        </w:rPr>
        <w:t xml:space="preserve">The upper portion of the unit shall have a smooth, hard, uniform texture on the concrete. </w:t>
      </w:r>
    </w:p>
    <w:p w14:paraId="04A71B3E" w14:textId="77777777" w:rsidR="00341100" w:rsidRDefault="00341100" w:rsidP="00F63C52">
      <w:pPr>
        <w:pStyle w:val="ListParagraph"/>
        <w:numPr>
          <w:ilvl w:val="0"/>
          <w:numId w:val="34"/>
        </w:numPr>
        <w:spacing w:after="0"/>
        <w:ind w:left="1260" w:hanging="270"/>
        <w:rPr>
          <w:rFonts w:ascii="Arial" w:hAnsi="Arial" w:cs="Arial"/>
          <w:sz w:val="18"/>
          <w:szCs w:val="18"/>
        </w:rPr>
      </w:pPr>
      <w:r>
        <w:rPr>
          <w:rFonts w:ascii="Arial" w:hAnsi="Arial" w:cs="Arial"/>
          <w:sz w:val="18"/>
          <w:szCs w:val="18"/>
        </w:rPr>
        <w:t>Within the upper exposed portion of the unit, any air-voids greater than 3/4-inch and deeper than 1/4-inch shall be filled with patching mortar.</w:t>
      </w:r>
    </w:p>
    <w:p w14:paraId="45007161" w14:textId="70CA2CD3" w:rsidR="00A84954" w:rsidRDefault="00341100" w:rsidP="00F63C52">
      <w:pPr>
        <w:pStyle w:val="ListParagraph"/>
        <w:numPr>
          <w:ilvl w:val="0"/>
          <w:numId w:val="34"/>
        </w:numPr>
        <w:spacing w:after="0"/>
        <w:ind w:left="1260" w:hanging="270"/>
        <w:rPr>
          <w:rFonts w:ascii="Arial" w:hAnsi="Arial" w:cs="Arial"/>
          <w:sz w:val="18"/>
          <w:szCs w:val="18"/>
        </w:rPr>
      </w:pPr>
      <w:r>
        <w:rPr>
          <w:rFonts w:ascii="Arial" w:hAnsi="Arial" w:cs="Arial"/>
          <w:sz w:val="18"/>
          <w:szCs w:val="18"/>
        </w:rPr>
        <w:t xml:space="preserve">Minor chips, form joint lines and typical concrete color variation are all acceptable. </w:t>
      </w:r>
    </w:p>
    <w:p w14:paraId="17269E87" w14:textId="660B3D86" w:rsidR="00A84954" w:rsidRDefault="00A84954" w:rsidP="00F63C52">
      <w:pPr>
        <w:pStyle w:val="ListParagraph"/>
        <w:numPr>
          <w:ilvl w:val="0"/>
          <w:numId w:val="33"/>
        </w:numPr>
        <w:spacing w:after="0"/>
        <w:rPr>
          <w:rFonts w:ascii="Arial" w:hAnsi="Arial" w:cs="Arial"/>
          <w:sz w:val="18"/>
          <w:szCs w:val="18"/>
        </w:rPr>
      </w:pPr>
      <w:r>
        <w:rPr>
          <w:rFonts w:ascii="Arial" w:hAnsi="Arial" w:cs="Arial"/>
          <w:sz w:val="18"/>
          <w:szCs w:val="18"/>
        </w:rPr>
        <w:t>Cracks:</w:t>
      </w:r>
    </w:p>
    <w:p w14:paraId="44BEF357" w14:textId="6ACE99EA" w:rsidR="00341100" w:rsidRDefault="00A84954" w:rsidP="00F63C52">
      <w:pPr>
        <w:pStyle w:val="ListParagraph"/>
        <w:numPr>
          <w:ilvl w:val="0"/>
          <w:numId w:val="35"/>
        </w:numPr>
        <w:spacing w:after="0"/>
        <w:ind w:left="1260" w:hanging="270"/>
        <w:rPr>
          <w:rFonts w:ascii="Arial" w:hAnsi="Arial" w:cs="Arial"/>
          <w:sz w:val="18"/>
          <w:szCs w:val="18"/>
        </w:rPr>
      </w:pPr>
      <w:r w:rsidRPr="4BE90EE8">
        <w:rPr>
          <w:rFonts w:ascii="Arial" w:hAnsi="Arial" w:cs="Arial"/>
          <w:sz w:val="18"/>
          <w:szCs w:val="18"/>
        </w:rPr>
        <w:t>Cracks that are greater than 6-inches in length and 1/32-inch in width shall not be permitted.</w:t>
      </w:r>
    </w:p>
    <w:p w14:paraId="125C90DC" w14:textId="63417A0C" w:rsidR="00A84954" w:rsidRDefault="00A84954" w:rsidP="00A84954">
      <w:pPr>
        <w:spacing w:after="0"/>
        <w:rPr>
          <w:rFonts w:ascii="Arial" w:hAnsi="Arial" w:cs="Arial"/>
          <w:sz w:val="18"/>
          <w:szCs w:val="18"/>
        </w:rPr>
      </w:pPr>
    </w:p>
    <w:p w14:paraId="2287A29B" w14:textId="5857CAFD" w:rsidR="00901123" w:rsidRDefault="00A84954" w:rsidP="00A84954">
      <w:pPr>
        <w:pStyle w:val="ListParagraph"/>
        <w:numPr>
          <w:ilvl w:val="0"/>
          <w:numId w:val="4"/>
        </w:numPr>
        <w:spacing w:after="0" w:line="480" w:lineRule="auto"/>
        <w:rPr>
          <w:rFonts w:ascii="Arial" w:hAnsi="Arial" w:cs="Arial"/>
          <w:b/>
          <w:sz w:val="18"/>
          <w:szCs w:val="18"/>
        </w:rPr>
      </w:pPr>
      <w:r w:rsidRPr="00A84954">
        <w:rPr>
          <w:rFonts w:ascii="Arial" w:hAnsi="Arial" w:cs="Arial"/>
          <w:b/>
          <w:sz w:val="18"/>
          <w:szCs w:val="18"/>
        </w:rPr>
        <w:t>DESIGN</w:t>
      </w:r>
    </w:p>
    <w:p w14:paraId="7D8F5224" w14:textId="577132A9" w:rsidR="0032355C" w:rsidRDefault="00D509CF" w:rsidP="00F63C52">
      <w:pPr>
        <w:pStyle w:val="ListParagraph"/>
        <w:numPr>
          <w:ilvl w:val="0"/>
          <w:numId w:val="36"/>
        </w:numPr>
        <w:spacing w:after="0"/>
        <w:rPr>
          <w:rFonts w:ascii="Arial" w:hAnsi="Arial" w:cs="Arial"/>
          <w:sz w:val="18"/>
          <w:szCs w:val="18"/>
        </w:rPr>
      </w:pPr>
      <w:r>
        <w:rPr>
          <w:rFonts w:ascii="Arial" w:hAnsi="Arial" w:cs="Arial"/>
          <w:sz w:val="18"/>
          <w:szCs w:val="18"/>
        </w:rPr>
        <w:t xml:space="preserve">Prior to </w:t>
      </w:r>
      <w:r w:rsidR="00A84954" w:rsidRPr="003601A9">
        <w:rPr>
          <w:rFonts w:ascii="Arial" w:hAnsi="Arial" w:cs="Arial"/>
          <w:sz w:val="18"/>
          <w:szCs w:val="18"/>
        </w:rPr>
        <w:t>furnish</w:t>
      </w:r>
      <w:r w:rsidR="00CB081E">
        <w:rPr>
          <w:rFonts w:ascii="Arial" w:hAnsi="Arial" w:cs="Arial"/>
          <w:sz w:val="18"/>
          <w:szCs w:val="18"/>
        </w:rPr>
        <w:t xml:space="preserve">ing </w:t>
      </w:r>
      <w:r w:rsidR="00E64978">
        <w:rPr>
          <w:rFonts w:ascii="Arial" w:hAnsi="Arial" w:cs="Arial"/>
          <w:sz w:val="18"/>
          <w:szCs w:val="18"/>
        </w:rPr>
        <w:t>EV Block DC unit</w:t>
      </w:r>
      <w:r w:rsidR="00CB081E">
        <w:rPr>
          <w:rFonts w:ascii="Arial" w:hAnsi="Arial" w:cs="Arial"/>
          <w:sz w:val="18"/>
          <w:szCs w:val="18"/>
        </w:rPr>
        <w:t>s</w:t>
      </w:r>
      <w:r w:rsidR="00A84954" w:rsidRPr="003601A9">
        <w:rPr>
          <w:rFonts w:ascii="Arial" w:hAnsi="Arial" w:cs="Arial"/>
          <w:sz w:val="18"/>
          <w:szCs w:val="18"/>
        </w:rPr>
        <w:t xml:space="preserve"> to the project</w:t>
      </w:r>
      <w:r w:rsidR="005E6693">
        <w:rPr>
          <w:rFonts w:ascii="Arial" w:hAnsi="Arial" w:cs="Arial"/>
          <w:sz w:val="18"/>
          <w:szCs w:val="18"/>
        </w:rPr>
        <w:t xml:space="preserve"> site, </w:t>
      </w:r>
      <w:r w:rsidR="008349F9">
        <w:rPr>
          <w:rFonts w:ascii="Arial" w:hAnsi="Arial" w:cs="Arial"/>
          <w:sz w:val="18"/>
          <w:szCs w:val="18"/>
        </w:rPr>
        <w:t xml:space="preserve">a </w:t>
      </w:r>
      <w:r w:rsidR="006E6796">
        <w:rPr>
          <w:rFonts w:ascii="Arial" w:hAnsi="Arial" w:cs="Arial"/>
          <w:sz w:val="18"/>
          <w:szCs w:val="18"/>
        </w:rPr>
        <w:t xml:space="preserve">Registered Professional Engineer </w:t>
      </w:r>
      <w:r w:rsidR="00A26C86">
        <w:rPr>
          <w:rFonts w:ascii="Arial" w:hAnsi="Arial" w:cs="Arial"/>
          <w:sz w:val="18"/>
          <w:szCs w:val="18"/>
        </w:rPr>
        <w:t xml:space="preserve">shall review all applicable product data </w:t>
      </w:r>
      <w:r w:rsidR="003D138B">
        <w:rPr>
          <w:rFonts w:ascii="Arial" w:hAnsi="Arial" w:cs="Arial"/>
          <w:sz w:val="18"/>
          <w:szCs w:val="18"/>
        </w:rPr>
        <w:t xml:space="preserve">and </w:t>
      </w:r>
      <w:r w:rsidR="003601A9">
        <w:rPr>
          <w:rFonts w:ascii="Arial" w:hAnsi="Arial" w:cs="Arial"/>
          <w:sz w:val="18"/>
          <w:szCs w:val="18"/>
        </w:rPr>
        <w:t xml:space="preserve">shall consider the actual site soil </w:t>
      </w:r>
      <w:r w:rsidR="0032355C">
        <w:rPr>
          <w:rFonts w:ascii="Arial" w:hAnsi="Arial" w:cs="Arial"/>
          <w:sz w:val="18"/>
          <w:szCs w:val="18"/>
        </w:rPr>
        <w:t xml:space="preserve">and </w:t>
      </w:r>
      <w:r w:rsidR="003D138B">
        <w:rPr>
          <w:rFonts w:ascii="Arial" w:hAnsi="Arial" w:cs="Arial"/>
          <w:sz w:val="18"/>
          <w:szCs w:val="18"/>
        </w:rPr>
        <w:t>EV charger</w:t>
      </w:r>
      <w:r w:rsidR="0032355C">
        <w:rPr>
          <w:rFonts w:ascii="Arial" w:hAnsi="Arial" w:cs="Arial"/>
          <w:sz w:val="18"/>
          <w:szCs w:val="18"/>
        </w:rPr>
        <w:t xml:space="preserve"> loading conditions that will be present</w:t>
      </w:r>
      <w:r w:rsidR="00EF2327">
        <w:rPr>
          <w:rFonts w:ascii="Arial" w:hAnsi="Arial" w:cs="Arial"/>
          <w:sz w:val="18"/>
          <w:szCs w:val="18"/>
        </w:rPr>
        <w:t xml:space="preserve"> to determine if the </w:t>
      </w:r>
      <w:r w:rsidR="00E64978">
        <w:rPr>
          <w:rFonts w:ascii="Arial" w:hAnsi="Arial" w:cs="Arial"/>
          <w:sz w:val="18"/>
          <w:szCs w:val="18"/>
        </w:rPr>
        <w:t>EV Block DC unit</w:t>
      </w:r>
      <w:r w:rsidR="00EF2327">
        <w:rPr>
          <w:rFonts w:ascii="Arial" w:hAnsi="Arial" w:cs="Arial"/>
          <w:sz w:val="18"/>
          <w:szCs w:val="18"/>
        </w:rPr>
        <w:t xml:space="preserve"> is suitable for the proposed application. </w:t>
      </w:r>
      <w:r w:rsidR="0032355C">
        <w:rPr>
          <w:rFonts w:ascii="Arial" w:hAnsi="Arial" w:cs="Arial"/>
          <w:sz w:val="18"/>
          <w:szCs w:val="18"/>
        </w:rPr>
        <w:t xml:space="preserve"> </w:t>
      </w:r>
    </w:p>
    <w:p w14:paraId="3B131E68" w14:textId="6DEB7909" w:rsidR="00A84954" w:rsidRPr="003601A9" w:rsidRDefault="00A84954" w:rsidP="0032355C">
      <w:pPr>
        <w:pStyle w:val="ListParagraph"/>
        <w:spacing w:after="0"/>
        <w:ind w:left="810"/>
        <w:rPr>
          <w:rFonts w:ascii="Arial" w:hAnsi="Arial" w:cs="Arial"/>
          <w:sz w:val="18"/>
          <w:szCs w:val="18"/>
        </w:rPr>
      </w:pPr>
      <w:r w:rsidRPr="003601A9">
        <w:rPr>
          <w:rFonts w:ascii="Arial" w:hAnsi="Arial" w:cs="Arial"/>
          <w:sz w:val="18"/>
          <w:szCs w:val="18"/>
        </w:rPr>
        <w:t xml:space="preserve">  </w:t>
      </w:r>
    </w:p>
    <w:p w14:paraId="3D8FFD81" w14:textId="77777777" w:rsidR="00E6231B" w:rsidRDefault="00E6231B" w:rsidP="00BC2AE9">
      <w:pPr>
        <w:spacing w:after="0"/>
        <w:rPr>
          <w:rFonts w:ascii="Arial" w:hAnsi="Arial" w:cs="Arial"/>
          <w:b/>
          <w:sz w:val="20"/>
          <w:szCs w:val="20"/>
        </w:rPr>
      </w:pPr>
    </w:p>
    <w:p w14:paraId="35D8724F" w14:textId="6EA4A662" w:rsidR="00013549" w:rsidRDefault="00013549" w:rsidP="00BC2AE9">
      <w:pPr>
        <w:spacing w:after="0"/>
        <w:rPr>
          <w:rFonts w:ascii="Arial" w:hAnsi="Arial" w:cs="Arial"/>
          <w:b/>
          <w:sz w:val="18"/>
          <w:szCs w:val="18"/>
        </w:rPr>
      </w:pPr>
      <w:r w:rsidRPr="00CC6608">
        <w:rPr>
          <w:rFonts w:ascii="Arial" w:hAnsi="Arial" w:cs="Arial"/>
          <w:b/>
          <w:sz w:val="20"/>
          <w:szCs w:val="20"/>
        </w:rPr>
        <w:lastRenderedPageBreak/>
        <w:t xml:space="preserve">PART </w:t>
      </w:r>
      <w:r>
        <w:rPr>
          <w:rFonts w:ascii="Arial" w:hAnsi="Arial" w:cs="Arial"/>
          <w:b/>
          <w:sz w:val="20"/>
          <w:szCs w:val="20"/>
        </w:rPr>
        <w:t>3</w:t>
      </w:r>
      <w:r w:rsidRPr="00CC6608">
        <w:rPr>
          <w:rFonts w:ascii="Arial" w:hAnsi="Arial" w:cs="Arial"/>
          <w:b/>
          <w:sz w:val="20"/>
          <w:szCs w:val="20"/>
        </w:rPr>
        <w:t xml:space="preserve"> </w:t>
      </w:r>
      <w:r>
        <w:rPr>
          <w:rFonts w:ascii="Arial" w:hAnsi="Arial" w:cs="Arial"/>
          <w:b/>
          <w:sz w:val="20"/>
          <w:szCs w:val="20"/>
        </w:rPr>
        <w:t>EXECUTION</w:t>
      </w:r>
    </w:p>
    <w:p w14:paraId="4BA616F1" w14:textId="77777777" w:rsidR="00013549" w:rsidRDefault="00013549" w:rsidP="00BC2AE9">
      <w:pPr>
        <w:spacing w:after="0"/>
        <w:rPr>
          <w:rFonts w:ascii="Arial" w:hAnsi="Arial" w:cs="Arial"/>
          <w:b/>
          <w:sz w:val="18"/>
          <w:szCs w:val="18"/>
        </w:rPr>
      </w:pPr>
    </w:p>
    <w:p w14:paraId="3DCAF803" w14:textId="77777777" w:rsidR="00013549" w:rsidRPr="00AA45BD" w:rsidRDefault="00013549" w:rsidP="00BC2AE9">
      <w:pPr>
        <w:pStyle w:val="ListParagraph"/>
        <w:numPr>
          <w:ilvl w:val="0"/>
          <w:numId w:val="5"/>
        </w:numPr>
        <w:spacing w:after="0" w:line="480" w:lineRule="auto"/>
        <w:rPr>
          <w:rFonts w:ascii="Arial" w:hAnsi="Arial" w:cs="Arial"/>
          <w:b/>
          <w:sz w:val="18"/>
          <w:szCs w:val="18"/>
        </w:rPr>
      </w:pPr>
      <w:r w:rsidRPr="00AA45BD">
        <w:rPr>
          <w:rFonts w:ascii="Arial" w:hAnsi="Arial" w:cs="Arial"/>
          <w:b/>
          <w:sz w:val="18"/>
          <w:szCs w:val="18"/>
        </w:rPr>
        <w:t>EX</w:t>
      </w:r>
      <w:r>
        <w:rPr>
          <w:rFonts w:ascii="Arial" w:hAnsi="Arial" w:cs="Arial"/>
          <w:b/>
          <w:sz w:val="18"/>
          <w:szCs w:val="18"/>
        </w:rPr>
        <w:t>AMINATION</w:t>
      </w:r>
    </w:p>
    <w:p w14:paraId="2E996A7A" w14:textId="77777777" w:rsidR="00013549" w:rsidRPr="00AA45BD" w:rsidRDefault="00013549" w:rsidP="00BC2AE9">
      <w:pPr>
        <w:pStyle w:val="ListParagraph"/>
        <w:numPr>
          <w:ilvl w:val="1"/>
          <w:numId w:val="3"/>
        </w:numPr>
        <w:spacing w:after="0"/>
        <w:rPr>
          <w:rFonts w:ascii="Arial" w:hAnsi="Arial" w:cs="Arial"/>
          <w:b/>
          <w:sz w:val="18"/>
          <w:szCs w:val="18"/>
        </w:rPr>
      </w:pPr>
      <w:r>
        <w:rPr>
          <w:rFonts w:ascii="Arial" w:hAnsi="Arial" w:cs="Arial"/>
          <w:sz w:val="18"/>
          <w:szCs w:val="18"/>
        </w:rPr>
        <w:t>Verify locations of utilities and existing structures prior to excavation.</w:t>
      </w:r>
    </w:p>
    <w:p w14:paraId="4E968690" w14:textId="400243A9" w:rsidR="00013549" w:rsidRPr="00CE4753" w:rsidRDefault="00013549" w:rsidP="00BC2AE9">
      <w:pPr>
        <w:pStyle w:val="ListParagraph"/>
        <w:numPr>
          <w:ilvl w:val="1"/>
          <w:numId w:val="3"/>
        </w:numPr>
        <w:spacing w:after="0"/>
        <w:rPr>
          <w:rFonts w:ascii="Arial" w:hAnsi="Arial" w:cs="Arial"/>
          <w:b/>
          <w:sz w:val="18"/>
          <w:szCs w:val="18"/>
        </w:rPr>
      </w:pPr>
      <w:r>
        <w:rPr>
          <w:rFonts w:ascii="Arial" w:hAnsi="Arial" w:cs="Arial"/>
          <w:sz w:val="18"/>
          <w:szCs w:val="18"/>
        </w:rPr>
        <w:t xml:space="preserve">Examine the Project site and evaluate </w:t>
      </w:r>
      <w:r w:rsidR="0032355C">
        <w:rPr>
          <w:rFonts w:ascii="Arial" w:hAnsi="Arial" w:cs="Arial"/>
          <w:sz w:val="18"/>
          <w:szCs w:val="18"/>
        </w:rPr>
        <w:t xml:space="preserve">the </w:t>
      </w:r>
      <w:r>
        <w:rPr>
          <w:rFonts w:ascii="Arial" w:hAnsi="Arial" w:cs="Arial"/>
          <w:sz w:val="18"/>
          <w:szCs w:val="18"/>
        </w:rPr>
        <w:t xml:space="preserve">condition </w:t>
      </w:r>
      <w:r w:rsidR="0032355C">
        <w:rPr>
          <w:rFonts w:ascii="Arial" w:hAnsi="Arial" w:cs="Arial"/>
          <w:sz w:val="18"/>
          <w:szCs w:val="18"/>
        </w:rPr>
        <w:t xml:space="preserve">of the locations in which the </w:t>
      </w:r>
      <w:r w:rsidR="00E64978">
        <w:rPr>
          <w:rFonts w:ascii="Arial" w:hAnsi="Arial" w:cs="Arial"/>
          <w:sz w:val="18"/>
          <w:szCs w:val="18"/>
        </w:rPr>
        <w:t>EV Block DC unit</w:t>
      </w:r>
      <w:r w:rsidR="0032355C">
        <w:rPr>
          <w:rFonts w:ascii="Arial" w:hAnsi="Arial" w:cs="Arial"/>
          <w:sz w:val="18"/>
          <w:szCs w:val="18"/>
        </w:rPr>
        <w:t xml:space="preserve">s will be installed. </w:t>
      </w:r>
      <w:r>
        <w:rPr>
          <w:rFonts w:ascii="Arial" w:hAnsi="Arial" w:cs="Arial"/>
          <w:sz w:val="18"/>
          <w:szCs w:val="18"/>
        </w:rPr>
        <w:t xml:space="preserve">Notify the proper supervising authority in writing of any conditions that may interfere with the proper </w:t>
      </w:r>
      <w:r w:rsidR="0032355C">
        <w:rPr>
          <w:rFonts w:ascii="Arial" w:hAnsi="Arial" w:cs="Arial"/>
          <w:sz w:val="18"/>
          <w:szCs w:val="18"/>
        </w:rPr>
        <w:t>installation</w:t>
      </w:r>
      <w:r>
        <w:rPr>
          <w:rFonts w:ascii="Arial" w:hAnsi="Arial" w:cs="Arial"/>
          <w:sz w:val="18"/>
          <w:szCs w:val="18"/>
        </w:rPr>
        <w:t xml:space="preserve"> of the </w:t>
      </w:r>
      <w:r w:rsidR="00E64978">
        <w:rPr>
          <w:rFonts w:ascii="Arial" w:hAnsi="Arial" w:cs="Arial"/>
          <w:sz w:val="18"/>
          <w:szCs w:val="18"/>
        </w:rPr>
        <w:t>EV Block DC unit</w:t>
      </w:r>
      <w:r w:rsidR="0032355C">
        <w:rPr>
          <w:rFonts w:ascii="Arial" w:hAnsi="Arial" w:cs="Arial"/>
          <w:sz w:val="18"/>
          <w:szCs w:val="18"/>
        </w:rPr>
        <w:t>s</w:t>
      </w:r>
      <w:r>
        <w:rPr>
          <w:rFonts w:ascii="Arial" w:hAnsi="Arial" w:cs="Arial"/>
          <w:sz w:val="18"/>
          <w:szCs w:val="18"/>
        </w:rPr>
        <w:t xml:space="preserve"> or delay completion.</w:t>
      </w:r>
    </w:p>
    <w:p w14:paraId="7FB51DA6" w14:textId="4C0EECB8" w:rsidR="00013549" w:rsidRPr="003078BE" w:rsidRDefault="00013549" w:rsidP="00BC2AE9">
      <w:pPr>
        <w:pStyle w:val="ListParagraph"/>
        <w:numPr>
          <w:ilvl w:val="1"/>
          <w:numId w:val="3"/>
        </w:numPr>
        <w:spacing w:after="0"/>
        <w:rPr>
          <w:rFonts w:ascii="Arial" w:hAnsi="Arial" w:cs="Arial"/>
          <w:b/>
          <w:sz w:val="18"/>
          <w:szCs w:val="18"/>
        </w:rPr>
      </w:pPr>
      <w:r>
        <w:rPr>
          <w:rFonts w:ascii="Arial" w:hAnsi="Arial" w:cs="Arial"/>
          <w:sz w:val="18"/>
          <w:szCs w:val="18"/>
        </w:rPr>
        <w:t>Promptly notify the design engineer of site conditions which may affect performance, soil conditions observed other than those assumed, or other conditions that may require a reevaluation.</w:t>
      </w:r>
    </w:p>
    <w:p w14:paraId="623F5340" w14:textId="77777777" w:rsidR="00013549" w:rsidRPr="007907CC" w:rsidRDefault="00013549" w:rsidP="00BC2AE9">
      <w:pPr>
        <w:pStyle w:val="ListParagraph"/>
        <w:spacing w:after="0"/>
        <w:ind w:left="446"/>
        <w:rPr>
          <w:rFonts w:ascii="Arial" w:hAnsi="Arial" w:cs="Arial"/>
          <w:b/>
          <w:sz w:val="18"/>
          <w:szCs w:val="18"/>
        </w:rPr>
      </w:pPr>
    </w:p>
    <w:p w14:paraId="3269B876" w14:textId="77777777" w:rsidR="00013549" w:rsidRDefault="00013549" w:rsidP="00BC2AE9">
      <w:pPr>
        <w:pStyle w:val="ListParagraph"/>
        <w:numPr>
          <w:ilvl w:val="0"/>
          <w:numId w:val="5"/>
        </w:numPr>
        <w:spacing w:after="0"/>
        <w:rPr>
          <w:rFonts w:ascii="Arial" w:hAnsi="Arial" w:cs="Arial"/>
          <w:b/>
          <w:sz w:val="18"/>
          <w:szCs w:val="18"/>
        </w:rPr>
      </w:pPr>
      <w:r w:rsidRPr="007907CC">
        <w:rPr>
          <w:rFonts w:ascii="Arial" w:hAnsi="Arial" w:cs="Arial"/>
          <w:b/>
          <w:sz w:val="18"/>
          <w:szCs w:val="18"/>
        </w:rPr>
        <w:t>EXCAVATION</w:t>
      </w:r>
    </w:p>
    <w:p w14:paraId="1CD64429" w14:textId="77777777" w:rsidR="00013549" w:rsidRPr="007907CC" w:rsidRDefault="00013549" w:rsidP="00BC2AE9">
      <w:pPr>
        <w:pStyle w:val="ListParagraph"/>
        <w:spacing w:after="0"/>
        <w:ind w:left="180"/>
        <w:rPr>
          <w:rFonts w:ascii="Arial" w:hAnsi="Arial" w:cs="Arial"/>
          <w:b/>
          <w:sz w:val="18"/>
          <w:szCs w:val="18"/>
        </w:rPr>
      </w:pPr>
    </w:p>
    <w:p w14:paraId="6301A2B2" w14:textId="2D5BBE74" w:rsidR="00013549" w:rsidRPr="007907CC" w:rsidRDefault="00013549" w:rsidP="00BC2AE9">
      <w:pPr>
        <w:pStyle w:val="ListParagraph"/>
        <w:numPr>
          <w:ilvl w:val="0"/>
          <w:numId w:val="6"/>
        </w:numPr>
        <w:spacing w:after="0"/>
        <w:rPr>
          <w:rFonts w:ascii="Arial" w:hAnsi="Arial" w:cs="Arial"/>
          <w:b/>
          <w:sz w:val="18"/>
          <w:szCs w:val="18"/>
        </w:rPr>
      </w:pPr>
      <w:r>
        <w:rPr>
          <w:rFonts w:ascii="Arial" w:hAnsi="Arial" w:cs="Arial"/>
          <w:sz w:val="18"/>
          <w:szCs w:val="18"/>
        </w:rPr>
        <w:t>Contractor shall excavate to the lines and grades shown on the construction drawings.</w:t>
      </w:r>
      <w:r w:rsidR="0032355C">
        <w:rPr>
          <w:rFonts w:ascii="Arial" w:hAnsi="Arial" w:cs="Arial"/>
          <w:sz w:val="18"/>
          <w:szCs w:val="18"/>
        </w:rPr>
        <w:t xml:space="preserve"> Excavation may be completed using auger drilling or typical open-cut excavation. </w:t>
      </w:r>
      <w:r>
        <w:rPr>
          <w:rFonts w:ascii="Arial" w:hAnsi="Arial" w:cs="Arial"/>
          <w:sz w:val="18"/>
          <w:szCs w:val="18"/>
        </w:rPr>
        <w:t xml:space="preserve">The contractor shall be careful </w:t>
      </w:r>
      <w:r w:rsidR="00CC7DD0">
        <w:rPr>
          <w:rFonts w:ascii="Arial" w:hAnsi="Arial" w:cs="Arial"/>
          <w:sz w:val="18"/>
          <w:szCs w:val="18"/>
        </w:rPr>
        <w:t>to minimize over-excavation</w:t>
      </w:r>
      <w:r w:rsidR="00DD2189">
        <w:rPr>
          <w:rFonts w:ascii="Arial" w:hAnsi="Arial" w:cs="Arial"/>
          <w:sz w:val="18"/>
          <w:szCs w:val="18"/>
        </w:rPr>
        <w:t xml:space="preserve"> (unless required)</w:t>
      </w:r>
      <w:r w:rsidR="00CC7DD0">
        <w:rPr>
          <w:rFonts w:ascii="Arial" w:hAnsi="Arial" w:cs="Arial"/>
          <w:sz w:val="18"/>
          <w:szCs w:val="18"/>
        </w:rPr>
        <w:t xml:space="preserve"> or disturbance o</w:t>
      </w:r>
      <w:r w:rsidR="006A37B8">
        <w:rPr>
          <w:rFonts w:ascii="Arial" w:hAnsi="Arial" w:cs="Arial"/>
          <w:sz w:val="18"/>
          <w:szCs w:val="18"/>
        </w:rPr>
        <w:t>f</w:t>
      </w:r>
      <w:r w:rsidR="00CC7DD0">
        <w:rPr>
          <w:rFonts w:ascii="Arial" w:hAnsi="Arial" w:cs="Arial"/>
          <w:sz w:val="18"/>
          <w:szCs w:val="18"/>
        </w:rPr>
        <w:t xml:space="preserve"> the surrounding soils</w:t>
      </w:r>
      <w:r>
        <w:rPr>
          <w:rFonts w:ascii="Arial" w:hAnsi="Arial" w:cs="Arial"/>
          <w:sz w:val="18"/>
          <w:szCs w:val="18"/>
        </w:rPr>
        <w:t>.</w:t>
      </w:r>
      <w:r w:rsidR="00CC7DD0">
        <w:rPr>
          <w:rFonts w:ascii="Arial" w:hAnsi="Arial" w:cs="Arial"/>
          <w:sz w:val="18"/>
          <w:szCs w:val="18"/>
        </w:rPr>
        <w:t xml:space="preserve"> </w:t>
      </w:r>
      <w:r w:rsidR="00E17B39">
        <w:rPr>
          <w:rFonts w:ascii="Arial" w:hAnsi="Arial" w:cs="Arial"/>
          <w:sz w:val="18"/>
          <w:szCs w:val="18"/>
        </w:rPr>
        <w:t xml:space="preserve">Excavation limits </w:t>
      </w:r>
      <w:r w:rsidR="00C413D4">
        <w:rPr>
          <w:rFonts w:ascii="Arial" w:hAnsi="Arial" w:cs="Arial"/>
          <w:sz w:val="18"/>
          <w:szCs w:val="18"/>
        </w:rPr>
        <w:t>around the unit</w:t>
      </w:r>
      <w:r w:rsidR="003E25AB">
        <w:rPr>
          <w:rFonts w:ascii="Arial" w:hAnsi="Arial" w:cs="Arial"/>
          <w:sz w:val="18"/>
          <w:szCs w:val="18"/>
        </w:rPr>
        <w:t>s shall be</w:t>
      </w:r>
      <w:r w:rsidR="00C413D4">
        <w:rPr>
          <w:rFonts w:ascii="Arial" w:hAnsi="Arial" w:cs="Arial"/>
          <w:sz w:val="18"/>
          <w:szCs w:val="18"/>
        </w:rPr>
        <w:t xml:space="preserve"> </w:t>
      </w:r>
      <w:r w:rsidR="00CC7DD0">
        <w:rPr>
          <w:rFonts w:ascii="Arial" w:hAnsi="Arial" w:cs="Arial"/>
          <w:sz w:val="18"/>
          <w:szCs w:val="18"/>
        </w:rPr>
        <w:t xml:space="preserve">6 to 12-inches </w:t>
      </w:r>
      <w:r w:rsidR="00D04B82">
        <w:rPr>
          <w:rFonts w:ascii="Arial" w:hAnsi="Arial" w:cs="Arial"/>
          <w:sz w:val="18"/>
          <w:szCs w:val="18"/>
        </w:rPr>
        <w:t xml:space="preserve">beyond the edges of the </w:t>
      </w:r>
      <w:r w:rsidR="00E64978">
        <w:rPr>
          <w:rFonts w:ascii="Arial" w:hAnsi="Arial" w:cs="Arial"/>
          <w:sz w:val="18"/>
          <w:szCs w:val="18"/>
        </w:rPr>
        <w:t>EV Block DC unit</w:t>
      </w:r>
      <w:r w:rsidR="00CC7DD0">
        <w:rPr>
          <w:rFonts w:ascii="Arial" w:hAnsi="Arial" w:cs="Arial"/>
          <w:sz w:val="18"/>
          <w:szCs w:val="18"/>
        </w:rPr>
        <w:t>.</w:t>
      </w:r>
    </w:p>
    <w:p w14:paraId="3DD804AE" w14:textId="6F248618" w:rsidR="009233D7" w:rsidRPr="00475A1F" w:rsidRDefault="00FF6A7D" w:rsidP="009233D7">
      <w:pPr>
        <w:pStyle w:val="ListParagraph"/>
        <w:numPr>
          <w:ilvl w:val="0"/>
          <w:numId w:val="6"/>
        </w:numPr>
        <w:spacing w:after="0"/>
        <w:rPr>
          <w:rFonts w:ascii="Arial" w:hAnsi="Arial" w:cs="Arial"/>
          <w:b/>
          <w:sz w:val="18"/>
          <w:szCs w:val="18"/>
        </w:rPr>
      </w:pPr>
      <w:r w:rsidRPr="00373767">
        <w:rPr>
          <w:rFonts w:ascii="Arial" w:hAnsi="Arial" w:cs="Arial"/>
          <w:bCs/>
          <w:sz w:val="18"/>
          <w:szCs w:val="18"/>
        </w:rPr>
        <w:t>The bottom limits of the excavation</w:t>
      </w:r>
      <w:r w:rsidR="00F81319" w:rsidRPr="00373767">
        <w:rPr>
          <w:rFonts w:ascii="Arial" w:hAnsi="Arial" w:cs="Arial"/>
          <w:bCs/>
          <w:sz w:val="18"/>
          <w:szCs w:val="18"/>
        </w:rPr>
        <w:t xml:space="preserve"> should extend at least 6-inches beyond the </w:t>
      </w:r>
      <w:r w:rsidR="00001637">
        <w:rPr>
          <w:rFonts w:ascii="Arial" w:hAnsi="Arial" w:cs="Arial"/>
          <w:bCs/>
          <w:sz w:val="18"/>
          <w:szCs w:val="18"/>
        </w:rPr>
        <w:t xml:space="preserve">height of the </w:t>
      </w:r>
      <w:r w:rsidR="00E64978">
        <w:rPr>
          <w:rFonts w:ascii="Arial" w:hAnsi="Arial" w:cs="Arial"/>
          <w:bCs/>
          <w:sz w:val="18"/>
          <w:szCs w:val="18"/>
        </w:rPr>
        <w:t>EV Block DC unit</w:t>
      </w:r>
      <w:r w:rsidR="00001637">
        <w:rPr>
          <w:rFonts w:ascii="Arial" w:hAnsi="Arial" w:cs="Arial"/>
          <w:bCs/>
          <w:sz w:val="18"/>
          <w:szCs w:val="18"/>
        </w:rPr>
        <w:t xml:space="preserve"> or </w:t>
      </w:r>
      <w:r w:rsidR="00F81319" w:rsidRPr="00373767">
        <w:rPr>
          <w:rFonts w:ascii="Arial" w:hAnsi="Arial" w:cs="Arial"/>
          <w:bCs/>
          <w:sz w:val="18"/>
          <w:szCs w:val="18"/>
        </w:rPr>
        <w:t>regional frost depth requirement</w:t>
      </w:r>
      <w:r w:rsidR="00F37877">
        <w:rPr>
          <w:rFonts w:ascii="Arial" w:hAnsi="Arial" w:cs="Arial"/>
          <w:bCs/>
          <w:sz w:val="18"/>
          <w:szCs w:val="18"/>
        </w:rPr>
        <w:t xml:space="preserve">, </w:t>
      </w:r>
      <w:r w:rsidR="00E4694B">
        <w:rPr>
          <w:rFonts w:ascii="Arial" w:hAnsi="Arial" w:cs="Arial"/>
          <w:bCs/>
          <w:sz w:val="18"/>
          <w:szCs w:val="18"/>
        </w:rPr>
        <w:t>whichever</w:t>
      </w:r>
      <w:r w:rsidR="00F37877">
        <w:rPr>
          <w:rFonts w:ascii="Arial" w:hAnsi="Arial" w:cs="Arial"/>
          <w:bCs/>
          <w:sz w:val="18"/>
          <w:szCs w:val="18"/>
        </w:rPr>
        <w:t xml:space="preserve"> is greater (over-excavation)</w:t>
      </w:r>
      <w:r w:rsidR="00373767" w:rsidRPr="00373767">
        <w:rPr>
          <w:rFonts w:ascii="Arial" w:hAnsi="Arial" w:cs="Arial"/>
          <w:bCs/>
          <w:sz w:val="18"/>
          <w:szCs w:val="18"/>
        </w:rPr>
        <w:t xml:space="preserve">. </w:t>
      </w:r>
      <w:r w:rsidR="00F37877">
        <w:rPr>
          <w:rFonts w:ascii="Arial" w:hAnsi="Arial" w:cs="Arial"/>
          <w:bCs/>
          <w:sz w:val="18"/>
          <w:szCs w:val="18"/>
        </w:rPr>
        <w:t xml:space="preserve">The bottom limits </w:t>
      </w:r>
      <w:r w:rsidR="00CC7DD0" w:rsidRPr="00373767">
        <w:rPr>
          <w:rFonts w:ascii="Arial" w:hAnsi="Arial" w:cs="Arial"/>
          <w:sz w:val="18"/>
          <w:szCs w:val="18"/>
        </w:rPr>
        <w:t xml:space="preserve">should be well compacted and flat to allow for installation of </w:t>
      </w:r>
      <w:r w:rsidR="001C54CB">
        <w:rPr>
          <w:rFonts w:ascii="Arial" w:hAnsi="Arial" w:cs="Arial"/>
          <w:sz w:val="18"/>
          <w:szCs w:val="18"/>
        </w:rPr>
        <w:t>at least a</w:t>
      </w:r>
      <w:r w:rsidR="00CC7DD0" w:rsidRPr="00373767">
        <w:rPr>
          <w:rFonts w:ascii="Arial" w:hAnsi="Arial" w:cs="Arial"/>
          <w:sz w:val="18"/>
          <w:szCs w:val="18"/>
        </w:rPr>
        <w:t xml:space="preserve"> </w:t>
      </w:r>
      <w:r w:rsidR="00E4694B" w:rsidRPr="00373767">
        <w:rPr>
          <w:rFonts w:ascii="Arial" w:hAnsi="Arial" w:cs="Arial"/>
          <w:sz w:val="18"/>
          <w:szCs w:val="18"/>
        </w:rPr>
        <w:t>6-inch-thick</w:t>
      </w:r>
      <w:r w:rsidR="00CC7DD0" w:rsidRPr="00373767">
        <w:rPr>
          <w:rFonts w:ascii="Arial" w:hAnsi="Arial" w:cs="Arial"/>
          <w:sz w:val="18"/>
          <w:szCs w:val="18"/>
        </w:rPr>
        <w:t xml:space="preserve"> crushed stone foundation.</w:t>
      </w:r>
      <w:r w:rsidR="00E03B03">
        <w:rPr>
          <w:rFonts w:ascii="Arial" w:hAnsi="Arial" w:cs="Arial"/>
          <w:sz w:val="18"/>
          <w:szCs w:val="18"/>
        </w:rPr>
        <w:t xml:space="preserve"> Greater amounts of crushed stone will be </w:t>
      </w:r>
      <w:r w:rsidR="00D558FB">
        <w:rPr>
          <w:rFonts w:ascii="Arial" w:hAnsi="Arial" w:cs="Arial"/>
          <w:sz w:val="18"/>
          <w:szCs w:val="18"/>
        </w:rPr>
        <w:t xml:space="preserve">needed in areas where over-excavation is required. </w:t>
      </w:r>
      <w:r w:rsidR="00CC7DD0" w:rsidRPr="00373767">
        <w:rPr>
          <w:rFonts w:ascii="Arial" w:hAnsi="Arial" w:cs="Arial"/>
          <w:sz w:val="18"/>
          <w:szCs w:val="18"/>
        </w:rPr>
        <w:t xml:space="preserve">The crushed stone foundation shall be compacted so as to provide a smooth, hard surface on which to place the </w:t>
      </w:r>
      <w:r w:rsidR="00E64978">
        <w:rPr>
          <w:rFonts w:ascii="Arial" w:hAnsi="Arial" w:cs="Arial"/>
          <w:sz w:val="18"/>
          <w:szCs w:val="18"/>
        </w:rPr>
        <w:t>EV Block DC unit</w:t>
      </w:r>
      <w:r w:rsidR="00CC7DD0" w:rsidRPr="00373767">
        <w:rPr>
          <w:rFonts w:ascii="Arial" w:hAnsi="Arial" w:cs="Arial"/>
          <w:sz w:val="18"/>
          <w:szCs w:val="18"/>
        </w:rPr>
        <w:t>.</w:t>
      </w:r>
    </w:p>
    <w:p w14:paraId="692754D4" w14:textId="77777777" w:rsidR="009233D7" w:rsidRPr="009233D7" w:rsidRDefault="009233D7" w:rsidP="009233D7">
      <w:pPr>
        <w:spacing w:after="0"/>
        <w:rPr>
          <w:rFonts w:ascii="Arial" w:hAnsi="Arial" w:cs="Arial"/>
          <w:b/>
          <w:sz w:val="18"/>
          <w:szCs w:val="18"/>
        </w:rPr>
      </w:pPr>
    </w:p>
    <w:p w14:paraId="54DA1EC2" w14:textId="4E0B9C2E" w:rsidR="00013549" w:rsidRDefault="00E64978" w:rsidP="00BC2AE9">
      <w:pPr>
        <w:pStyle w:val="ListParagraph"/>
        <w:numPr>
          <w:ilvl w:val="0"/>
          <w:numId w:val="5"/>
        </w:numPr>
        <w:spacing w:after="0"/>
        <w:rPr>
          <w:rFonts w:ascii="Arial" w:hAnsi="Arial" w:cs="Arial"/>
          <w:b/>
          <w:sz w:val="18"/>
          <w:szCs w:val="18"/>
        </w:rPr>
      </w:pPr>
      <w:r>
        <w:rPr>
          <w:rFonts w:ascii="Arial" w:hAnsi="Arial" w:cs="Arial"/>
          <w:b/>
          <w:sz w:val="18"/>
          <w:szCs w:val="18"/>
        </w:rPr>
        <w:t>EV BLOCK DC UNIT</w:t>
      </w:r>
      <w:r w:rsidR="00013549">
        <w:rPr>
          <w:rFonts w:ascii="Arial" w:hAnsi="Arial" w:cs="Arial"/>
          <w:b/>
          <w:sz w:val="18"/>
          <w:szCs w:val="18"/>
        </w:rPr>
        <w:t xml:space="preserve"> INSTALLATION</w:t>
      </w:r>
    </w:p>
    <w:p w14:paraId="4EDAE08D" w14:textId="77777777" w:rsidR="00013549" w:rsidRDefault="00013549" w:rsidP="00BC2AE9">
      <w:pPr>
        <w:pStyle w:val="ListParagraph"/>
        <w:spacing w:after="0"/>
        <w:ind w:left="180"/>
        <w:rPr>
          <w:rFonts w:ascii="Arial" w:hAnsi="Arial" w:cs="Arial"/>
          <w:b/>
          <w:sz w:val="18"/>
          <w:szCs w:val="18"/>
        </w:rPr>
      </w:pPr>
    </w:p>
    <w:p w14:paraId="2525EA57" w14:textId="77777777" w:rsidR="009D16A9" w:rsidRPr="009D16A9" w:rsidRDefault="009D16A9" w:rsidP="009D16A9">
      <w:pPr>
        <w:pStyle w:val="ListParagraph"/>
        <w:numPr>
          <w:ilvl w:val="0"/>
          <w:numId w:val="7"/>
        </w:numPr>
        <w:spacing w:after="0"/>
        <w:rPr>
          <w:rFonts w:ascii="Arial" w:hAnsi="Arial" w:cs="Arial"/>
          <w:sz w:val="18"/>
          <w:szCs w:val="18"/>
        </w:rPr>
      </w:pPr>
      <w:r w:rsidRPr="009D16A9">
        <w:rPr>
          <w:rFonts w:ascii="Arial" w:hAnsi="Arial" w:cs="Arial"/>
          <w:sz w:val="18"/>
          <w:szCs w:val="18"/>
        </w:rPr>
        <w:t>The EV Block DC unit shall be lifted and lowered into the excavated hole using suitably rated lifting equipment in accordance with the project lifting plan. Refer to the DC Foundation Installation Guide for specific lifting hardware requirements and procedures.</w:t>
      </w:r>
    </w:p>
    <w:p w14:paraId="3A9BD8DB" w14:textId="77777777" w:rsidR="009D16A9" w:rsidRPr="009D16A9" w:rsidRDefault="009D16A9" w:rsidP="009D16A9">
      <w:pPr>
        <w:pStyle w:val="ListParagraph"/>
        <w:numPr>
          <w:ilvl w:val="0"/>
          <w:numId w:val="7"/>
        </w:numPr>
        <w:spacing w:after="0"/>
        <w:rPr>
          <w:rFonts w:ascii="Arial" w:hAnsi="Arial" w:cs="Arial"/>
          <w:sz w:val="18"/>
          <w:szCs w:val="18"/>
        </w:rPr>
      </w:pPr>
      <w:r w:rsidRPr="009D16A9">
        <w:rPr>
          <w:rFonts w:ascii="Arial" w:hAnsi="Arial" w:cs="Arial"/>
          <w:sz w:val="18"/>
          <w:szCs w:val="18"/>
        </w:rPr>
        <w:t>Lower the EV Block DC unit into the excavated hole, ensuring that the side openings are properly aligned for the site and installation requirements.</w:t>
      </w:r>
    </w:p>
    <w:p w14:paraId="07DB2DD1" w14:textId="77777777" w:rsidR="009D16A9" w:rsidRPr="009D16A9" w:rsidRDefault="009D16A9" w:rsidP="009D16A9">
      <w:pPr>
        <w:pStyle w:val="ListParagraph"/>
        <w:numPr>
          <w:ilvl w:val="0"/>
          <w:numId w:val="7"/>
        </w:numPr>
        <w:spacing w:after="0"/>
        <w:rPr>
          <w:rFonts w:ascii="Arial" w:hAnsi="Arial" w:cs="Arial"/>
          <w:sz w:val="18"/>
          <w:szCs w:val="18"/>
        </w:rPr>
      </w:pPr>
      <w:r w:rsidRPr="009D16A9">
        <w:rPr>
          <w:rFonts w:ascii="Arial" w:hAnsi="Arial" w:cs="Arial"/>
          <w:sz w:val="18"/>
          <w:szCs w:val="18"/>
        </w:rPr>
        <w:t>Once the EV Block DC unit is in place, ensure that it is level in both directions and that the upper surface elevation is set to the project requirements within +/- 1/2-inch.</w:t>
      </w:r>
    </w:p>
    <w:p w14:paraId="7E795FBF" w14:textId="77777777" w:rsidR="009D16A9" w:rsidRPr="009D16A9" w:rsidRDefault="009D16A9" w:rsidP="009D16A9">
      <w:pPr>
        <w:pStyle w:val="ListParagraph"/>
        <w:numPr>
          <w:ilvl w:val="0"/>
          <w:numId w:val="7"/>
        </w:numPr>
        <w:spacing w:after="0"/>
        <w:rPr>
          <w:rFonts w:ascii="Arial" w:hAnsi="Arial" w:cs="Arial"/>
          <w:sz w:val="18"/>
          <w:szCs w:val="18"/>
        </w:rPr>
      </w:pPr>
      <w:r w:rsidRPr="009D16A9">
        <w:rPr>
          <w:rFonts w:ascii="Arial" w:hAnsi="Arial" w:cs="Arial"/>
          <w:sz w:val="18"/>
          <w:szCs w:val="18"/>
        </w:rPr>
        <w:t>Brace the EV Block DC unit as required to maintain the location and level until the unit can be backfilled.</w:t>
      </w:r>
    </w:p>
    <w:p w14:paraId="115B24C4" w14:textId="1094F62E" w:rsidR="009D16A9" w:rsidRPr="009D16A9" w:rsidRDefault="009D16A9" w:rsidP="009D16A9">
      <w:pPr>
        <w:pStyle w:val="ListParagraph"/>
        <w:numPr>
          <w:ilvl w:val="0"/>
          <w:numId w:val="7"/>
        </w:numPr>
        <w:spacing w:after="0"/>
        <w:rPr>
          <w:rFonts w:ascii="Arial" w:hAnsi="Arial" w:cs="Arial"/>
          <w:sz w:val="18"/>
          <w:szCs w:val="18"/>
        </w:rPr>
      </w:pPr>
      <w:r w:rsidRPr="009D16A9">
        <w:rPr>
          <w:rFonts w:ascii="Arial" w:hAnsi="Arial" w:cs="Arial"/>
          <w:sz w:val="18"/>
          <w:szCs w:val="18"/>
        </w:rPr>
        <w:t xml:space="preserve">Once all of the conduit is installed via the </w:t>
      </w:r>
      <w:r>
        <w:rPr>
          <w:rFonts w:ascii="Arial" w:hAnsi="Arial" w:cs="Arial"/>
          <w:sz w:val="18"/>
          <w:szCs w:val="18"/>
        </w:rPr>
        <w:t xml:space="preserve">foundation </w:t>
      </w:r>
      <w:r w:rsidRPr="009D16A9">
        <w:rPr>
          <w:rFonts w:ascii="Arial" w:hAnsi="Arial" w:cs="Arial"/>
          <w:sz w:val="18"/>
          <w:szCs w:val="18"/>
        </w:rPr>
        <w:t>openings by the Contractor or the site electrical contractor, backfill the EV Block DC unit using either crushed stone or granular backfill. Either backfill material used shall be placed in maximum 6-inch lifts. If granular backfill is used, the material shall be compacted to 95% Standard Proctor density determined in accordance with ASTM D698. Backfill material shall be placed to an elevation as shown in the Project Plans, accounting for any paving or landscaping material that is to be installed around the unit.</w:t>
      </w:r>
    </w:p>
    <w:p w14:paraId="709E28C6" w14:textId="77777777" w:rsidR="009D16A9" w:rsidRPr="009D16A9" w:rsidRDefault="009D16A9" w:rsidP="009D16A9">
      <w:pPr>
        <w:pStyle w:val="ListParagraph"/>
        <w:numPr>
          <w:ilvl w:val="0"/>
          <w:numId w:val="7"/>
        </w:numPr>
        <w:spacing w:after="0"/>
        <w:rPr>
          <w:rFonts w:ascii="Arial" w:hAnsi="Arial" w:cs="Arial"/>
          <w:sz w:val="18"/>
          <w:szCs w:val="18"/>
        </w:rPr>
      </w:pPr>
      <w:r w:rsidRPr="009D16A9">
        <w:rPr>
          <w:rFonts w:ascii="Arial" w:hAnsi="Arial" w:cs="Arial"/>
          <w:sz w:val="18"/>
          <w:szCs w:val="18"/>
        </w:rPr>
        <w:t>Install the required paving or landscaping material around the EV Block DC unit as shown in the Project Plans.</w:t>
      </w:r>
    </w:p>
    <w:p w14:paraId="3C44F6B5" w14:textId="53728214" w:rsidR="009D16A9" w:rsidRPr="009D16A9" w:rsidRDefault="009D16A9" w:rsidP="009D16A9">
      <w:pPr>
        <w:pStyle w:val="ListParagraph"/>
        <w:numPr>
          <w:ilvl w:val="0"/>
          <w:numId w:val="7"/>
        </w:numPr>
        <w:spacing w:after="0"/>
        <w:rPr>
          <w:rFonts w:ascii="Arial" w:hAnsi="Arial" w:cs="Arial"/>
          <w:sz w:val="18"/>
          <w:szCs w:val="18"/>
        </w:rPr>
      </w:pPr>
      <w:r w:rsidRPr="009D16A9">
        <w:rPr>
          <w:rFonts w:ascii="Arial" w:hAnsi="Arial" w:cs="Arial"/>
          <w:sz w:val="18"/>
          <w:szCs w:val="18"/>
        </w:rPr>
        <w:t xml:space="preserve">For additional information on the installation process, refer to the </w:t>
      </w:r>
      <w:r w:rsidR="009B07B6">
        <w:rPr>
          <w:rFonts w:ascii="Arial" w:hAnsi="Arial" w:cs="Arial"/>
          <w:sz w:val="18"/>
          <w:szCs w:val="18"/>
        </w:rPr>
        <w:t>EV Block</w:t>
      </w:r>
      <w:r w:rsidR="009B07B6" w:rsidRPr="00C81500">
        <w:rPr>
          <w:rFonts w:ascii="Arial" w:hAnsi="Arial" w:cs="Arial"/>
          <w:sz w:val="18"/>
          <w:szCs w:val="18"/>
        </w:rPr>
        <w:t xml:space="preserve"> Reference Manual – </w:t>
      </w:r>
      <w:r w:rsidR="009B07B6">
        <w:rPr>
          <w:rFonts w:ascii="Arial" w:hAnsi="Arial" w:cs="Arial"/>
          <w:sz w:val="18"/>
          <w:szCs w:val="18"/>
        </w:rPr>
        <w:t xml:space="preserve">DC </w:t>
      </w:r>
      <w:r w:rsidR="009B07B6" w:rsidRPr="00C81500">
        <w:rPr>
          <w:rFonts w:ascii="Arial" w:hAnsi="Arial" w:cs="Arial"/>
          <w:sz w:val="18"/>
          <w:szCs w:val="18"/>
        </w:rPr>
        <w:t>Installation</w:t>
      </w:r>
      <w:r w:rsidRPr="009D16A9">
        <w:rPr>
          <w:rFonts w:ascii="Arial" w:hAnsi="Arial" w:cs="Arial"/>
          <w:sz w:val="18"/>
          <w:szCs w:val="18"/>
        </w:rPr>
        <w:t>.</w:t>
      </w:r>
    </w:p>
    <w:p w14:paraId="558B7E06" w14:textId="77777777" w:rsidR="00013549" w:rsidRPr="003078BE" w:rsidRDefault="00013549" w:rsidP="00BC2AE9">
      <w:pPr>
        <w:pStyle w:val="ListParagraph"/>
        <w:spacing w:after="0"/>
        <w:ind w:left="446"/>
        <w:rPr>
          <w:rFonts w:ascii="Arial" w:hAnsi="Arial" w:cs="Arial"/>
          <w:b/>
          <w:sz w:val="18"/>
          <w:szCs w:val="18"/>
        </w:rPr>
      </w:pPr>
    </w:p>
    <w:p w14:paraId="636E8FAF" w14:textId="11282D17" w:rsidR="00013549" w:rsidRPr="00FA13DA" w:rsidRDefault="00752A72" w:rsidP="00BC2AE9">
      <w:pPr>
        <w:pStyle w:val="ListParagraph"/>
        <w:numPr>
          <w:ilvl w:val="0"/>
          <w:numId w:val="5"/>
        </w:numPr>
        <w:spacing w:after="0"/>
        <w:rPr>
          <w:rFonts w:ascii="Arial" w:hAnsi="Arial" w:cs="Arial"/>
          <w:b/>
          <w:caps/>
          <w:sz w:val="18"/>
          <w:szCs w:val="18"/>
        </w:rPr>
      </w:pPr>
      <w:r w:rsidRPr="00752A72">
        <w:rPr>
          <w:rFonts w:ascii="Arial" w:hAnsi="Arial" w:cs="Arial"/>
          <w:b/>
          <w:caps/>
          <w:sz w:val="18"/>
          <w:szCs w:val="18"/>
        </w:rPr>
        <w:t>MOUNTING THE COVER PLATE AND STAINLESS STEEL MATCH PLATE</w:t>
      </w:r>
    </w:p>
    <w:p w14:paraId="288F4FF1" w14:textId="77777777" w:rsidR="00752A72" w:rsidRDefault="00752A72" w:rsidP="00752A72">
      <w:pPr>
        <w:pStyle w:val="ListParagraph"/>
        <w:spacing w:after="0"/>
        <w:ind w:left="180"/>
        <w:rPr>
          <w:rFonts w:ascii="Arial" w:hAnsi="Arial" w:cs="Arial"/>
          <w:b/>
          <w:sz w:val="18"/>
          <w:szCs w:val="18"/>
        </w:rPr>
      </w:pPr>
    </w:p>
    <w:p w14:paraId="58E6D8BC" w14:textId="3695B6B7" w:rsidR="00752A72" w:rsidRPr="00752A72" w:rsidRDefault="00752A72" w:rsidP="00752A72">
      <w:pPr>
        <w:pStyle w:val="ListParagraph"/>
        <w:spacing w:after="0"/>
        <w:ind w:left="180"/>
        <w:rPr>
          <w:rFonts w:ascii="Arial" w:hAnsi="Arial" w:cs="Arial"/>
          <w:bCs/>
          <w:sz w:val="18"/>
          <w:szCs w:val="18"/>
        </w:rPr>
      </w:pPr>
      <w:r w:rsidRPr="00752A72">
        <w:rPr>
          <w:rFonts w:ascii="Arial" w:hAnsi="Arial" w:cs="Arial"/>
          <w:bCs/>
          <w:sz w:val="18"/>
          <w:szCs w:val="18"/>
        </w:rPr>
        <w:t>This step differs by installation case. Follow the procedure for the applicable case.</w:t>
      </w:r>
    </w:p>
    <w:p w14:paraId="53D858FF" w14:textId="77777777" w:rsidR="00752A72" w:rsidRDefault="00752A72" w:rsidP="00752A72">
      <w:pPr>
        <w:pStyle w:val="ListParagraph"/>
        <w:spacing w:after="0"/>
        <w:ind w:left="180"/>
        <w:rPr>
          <w:rFonts w:ascii="Arial" w:hAnsi="Arial" w:cs="Arial"/>
          <w:bCs/>
          <w:sz w:val="18"/>
          <w:szCs w:val="18"/>
        </w:rPr>
      </w:pPr>
    </w:p>
    <w:p w14:paraId="0B0FFA43" w14:textId="7C24ED97" w:rsidR="00752A72" w:rsidRPr="00752A72" w:rsidRDefault="00752A72" w:rsidP="00752A72">
      <w:pPr>
        <w:pStyle w:val="ListParagraph"/>
        <w:spacing w:after="0"/>
        <w:ind w:left="180"/>
        <w:rPr>
          <w:rFonts w:ascii="Arial" w:hAnsi="Arial" w:cs="Arial"/>
          <w:bCs/>
          <w:sz w:val="18"/>
          <w:szCs w:val="18"/>
        </w:rPr>
      </w:pPr>
      <w:r w:rsidRPr="00752A72">
        <w:rPr>
          <w:rFonts w:ascii="Arial" w:hAnsi="Arial" w:cs="Arial"/>
          <w:bCs/>
          <w:sz w:val="18"/>
          <w:szCs w:val="18"/>
        </w:rPr>
        <w:t>Passive Installation (Cover Plate):</w:t>
      </w:r>
    </w:p>
    <w:p w14:paraId="75EC3B29" w14:textId="5855D70B" w:rsidR="00752A72" w:rsidRPr="00752A72" w:rsidRDefault="00752A72" w:rsidP="00752A72">
      <w:pPr>
        <w:pStyle w:val="ListParagraph"/>
        <w:numPr>
          <w:ilvl w:val="0"/>
          <w:numId w:val="8"/>
        </w:numPr>
        <w:rPr>
          <w:rFonts w:ascii="Arial" w:hAnsi="Arial" w:cs="Arial"/>
          <w:bCs/>
          <w:sz w:val="18"/>
          <w:szCs w:val="18"/>
        </w:rPr>
      </w:pPr>
      <w:r w:rsidRPr="00752A72">
        <w:rPr>
          <w:rFonts w:ascii="Arial" w:hAnsi="Arial" w:cs="Arial"/>
          <w:bCs/>
          <w:sz w:val="18"/>
          <w:szCs w:val="18"/>
        </w:rPr>
        <w:t xml:space="preserve">Where the DC fast charger has not yet been specified or procurement is not finalized, the EV Block DC unit may be installed in a passive state using the cover plate. </w:t>
      </w:r>
    </w:p>
    <w:p w14:paraId="02A67994" w14:textId="64B30AA6" w:rsidR="00752A72" w:rsidRPr="00752A72" w:rsidRDefault="00752A72" w:rsidP="00752A72">
      <w:pPr>
        <w:pStyle w:val="ListParagraph"/>
        <w:numPr>
          <w:ilvl w:val="0"/>
          <w:numId w:val="8"/>
        </w:numPr>
        <w:rPr>
          <w:rFonts w:ascii="Arial" w:hAnsi="Arial" w:cs="Arial"/>
          <w:bCs/>
          <w:sz w:val="18"/>
          <w:szCs w:val="18"/>
        </w:rPr>
      </w:pPr>
      <w:r w:rsidRPr="00752A72">
        <w:rPr>
          <w:rFonts w:ascii="Arial" w:hAnsi="Arial" w:cs="Arial"/>
          <w:bCs/>
          <w:sz w:val="18"/>
          <w:szCs w:val="18"/>
        </w:rPr>
        <w:t>Secure the cover plate within the recess in the upper surface using the Cover Plate Securing Hardware threaded into the four cover plate inserts.</w:t>
      </w:r>
    </w:p>
    <w:p w14:paraId="4A1D222B" w14:textId="1C35E7E8" w:rsidR="00752A72" w:rsidRPr="00752A72" w:rsidRDefault="00752A72" w:rsidP="00752A72">
      <w:pPr>
        <w:pStyle w:val="ListParagraph"/>
        <w:numPr>
          <w:ilvl w:val="0"/>
          <w:numId w:val="8"/>
        </w:numPr>
        <w:spacing w:after="0"/>
        <w:rPr>
          <w:rFonts w:ascii="Arial" w:hAnsi="Arial" w:cs="Arial"/>
          <w:b/>
          <w:sz w:val="18"/>
          <w:szCs w:val="18"/>
        </w:rPr>
      </w:pPr>
      <w:r w:rsidRPr="00752A72">
        <w:rPr>
          <w:rFonts w:ascii="Arial" w:hAnsi="Arial" w:cs="Arial"/>
          <w:bCs/>
          <w:sz w:val="18"/>
          <w:szCs w:val="18"/>
        </w:rPr>
        <w:lastRenderedPageBreak/>
        <w:t xml:space="preserve">When ready to proceed with active installation, remove the Cover Plate Securing Hardware, lift off the cover plate, and follow the Active Installation procedure below. </w:t>
      </w:r>
    </w:p>
    <w:p w14:paraId="048A8262" w14:textId="77777777" w:rsidR="00013549" w:rsidRDefault="00013549" w:rsidP="00BC2AE9">
      <w:pPr>
        <w:pStyle w:val="ListParagraph"/>
        <w:spacing w:after="0"/>
        <w:ind w:left="446"/>
        <w:rPr>
          <w:rFonts w:ascii="Arial" w:hAnsi="Arial" w:cs="Arial"/>
          <w:bCs/>
          <w:sz w:val="18"/>
          <w:szCs w:val="18"/>
        </w:rPr>
      </w:pPr>
    </w:p>
    <w:p w14:paraId="5C3794BB" w14:textId="1037DE8D" w:rsidR="00752A72" w:rsidRPr="00752A72" w:rsidRDefault="00752A72" w:rsidP="00752A72">
      <w:pPr>
        <w:pStyle w:val="ListParagraph"/>
        <w:spacing w:after="0"/>
        <w:ind w:left="180"/>
        <w:rPr>
          <w:rFonts w:ascii="Arial" w:hAnsi="Arial" w:cs="Arial"/>
          <w:bCs/>
          <w:sz w:val="18"/>
          <w:szCs w:val="18"/>
        </w:rPr>
      </w:pPr>
      <w:r w:rsidRPr="00752A72">
        <w:rPr>
          <w:rFonts w:ascii="Arial" w:hAnsi="Arial" w:cs="Arial"/>
          <w:bCs/>
          <w:sz w:val="18"/>
          <w:szCs w:val="18"/>
        </w:rPr>
        <w:t>Active Installation (Stainless Steel Match Plate and Charger):</w:t>
      </w:r>
    </w:p>
    <w:p w14:paraId="6B0209EF" w14:textId="0D9893F3" w:rsidR="00752A72" w:rsidRPr="00752A72" w:rsidRDefault="00752A72" w:rsidP="00752A72">
      <w:pPr>
        <w:pStyle w:val="ListParagraph"/>
        <w:numPr>
          <w:ilvl w:val="0"/>
          <w:numId w:val="41"/>
        </w:numPr>
        <w:rPr>
          <w:rFonts w:ascii="Arial" w:hAnsi="Arial" w:cs="Arial"/>
          <w:bCs/>
          <w:sz w:val="18"/>
          <w:szCs w:val="18"/>
        </w:rPr>
      </w:pPr>
      <w:r w:rsidRPr="00752A72">
        <w:rPr>
          <w:rFonts w:ascii="Arial" w:hAnsi="Arial" w:cs="Arial"/>
          <w:bCs/>
          <w:sz w:val="18"/>
          <w:szCs w:val="18"/>
        </w:rPr>
        <w:t xml:space="preserve">If the cover plate is installed, remove it as described above. </w:t>
      </w:r>
    </w:p>
    <w:p w14:paraId="48440385" w14:textId="09ABBC20" w:rsidR="00752A72" w:rsidRPr="00752A72" w:rsidRDefault="00752A72" w:rsidP="00752A72">
      <w:pPr>
        <w:pStyle w:val="ListParagraph"/>
        <w:numPr>
          <w:ilvl w:val="0"/>
          <w:numId w:val="41"/>
        </w:numPr>
        <w:rPr>
          <w:rFonts w:ascii="Arial" w:hAnsi="Arial" w:cs="Arial"/>
          <w:bCs/>
          <w:sz w:val="18"/>
          <w:szCs w:val="18"/>
        </w:rPr>
      </w:pPr>
      <w:r>
        <w:rPr>
          <w:rFonts w:ascii="Arial" w:hAnsi="Arial" w:cs="Arial"/>
          <w:bCs/>
          <w:sz w:val="18"/>
          <w:szCs w:val="18"/>
        </w:rPr>
        <w:t>P</w:t>
      </w:r>
      <w:r w:rsidRPr="00752A72">
        <w:rPr>
          <w:rFonts w:ascii="Arial" w:hAnsi="Arial" w:cs="Arial"/>
          <w:bCs/>
          <w:sz w:val="18"/>
          <w:szCs w:val="18"/>
        </w:rPr>
        <w:t xml:space="preserve">osition the charger-specific stainless steel match plate on the upper surface of the EV Block DC unit, aligning the match plate holes with the twelve embedded inserts. </w:t>
      </w:r>
    </w:p>
    <w:p w14:paraId="7447DC28" w14:textId="642DE031" w:rsidR="00752A72" w:rsidRPr="00752A72" w:rsidRDefault="00752A72" w:rsidP="00752A72">
      <w:pPr>
        <w:pStyle w:val="ListParagraph"/>
        <w:numPr>
          <w:ilvl w:val="0"/>
          <w:numId w:val="41"/>
        </w:numPr>
        <w:rPr>
          <w:rFonts w:ascii="Arial" w:hAnsi="Arial" w:cs="Arial"/>
          <w:bCs/>
          <w:sz w:val="18"/>
          <w:szCs w:val="18"/>
        </w:rPr>
      </w:pPr>
      <w:r w:rsidRPr="00752A72">
        <w:rPr>
          <w:rFonts w:ascii="Arial" w:hAnsi="Arial" w:cs="Arial"/>
          <w:bCs/>
          <w:sz w:val="18"/>
          <w:szCs w:val="18"/>
        </w:rPr>
        <w:t xml:space="preserve">Secure the match plate to the unit using the Match Plate Securing Hardware. Torque the fasteners in accordance with the Project specifications or the DC Foundation Installation Guide. </w:t>
      </w:r>
    </w:p>
    <w:p w14:paraId="03D5D861" w14:textId="6F24B260" w:rsidR="00752A72" w:rsidRPr="00752A72" w:rsidRDefault="00752A72" w:rsidP="00752A72">
      <w:pPr>
        <w:pStyle w:val="ListParagraph"/>
        <w:numPr>
          <w:ilvl w:val="0"/>
          <w:numId w:val="41"/>
        </w:numPr>
        <w:rPr>
          <w:rFonts w:ascii="Arial" w:hAnsi="Arial" w:cs="Arial"/>
          <w:bCs/>
          <w:sz w:val="18"/>
          <w:szCs w:val="18"/>
        </w:rPr>
      </w:pPr>
      <w:r w:rsidRPr="00752A72">
        <w:rPr>
          <w:rFonts w:ascii="Arial" w:hAnsi="Arial" w:cs="Arial"/>
          <w:bCs/>
          <w:sz w:val="18"/>
          <w:szCs w:val="18"/>
        </w:rPr>
        <w:t xml:space="preserve">Lower the DC fast charger onto the match plate in accordance with the charger manufacturer's instructions. Depending on the charger model, the match plate may provide studs to receive the charger base or tapped holes to align with the charger base. Short threaded guide rods may be temporarily inserted into anchor positions to guide the charger into position, then removed once the remaining fasteners are inserted and secured. </w:t>
      </w:r>
    </w:p>
    <w:p w14:paraId="3983006D" w14:textId="77BBC6BA" w:rsidR="00752A72" w:rsidRPr="00752A72" w:rsidRDefault="00752A72" w:rsidP="00752A72">
      <w:pPr>
        <w:pStyle w:val="ListParagraph"/>
        <w:numPr>
          <w:ilvl w:val="0"/>
          <w:numId w:val="41"/>
        </w:numPr>
        <w:rPr>
          <w:rFonts w:ascii="Arial" w:hAnsi="Arial" w:cs="Arial"/>
          <w:bCs/>
          <w:sz w:val="18"/>
          <w:szCs w:val="18"/>
        </w:rPr>
      </w:pPr>
      <w:r w:rsidRPr="00752A72">
        <w:rPr>
          <w:rFonts w:ascii="Arial" w:hAnsi="Arial" w:cs="Arial"/>
          <w:bCs/>
          <w:sz w:val="18"/>
          <w:szCs w:val="18"/>
        </w:rPr>
        <w:t xml:space="preserve">Complete all required wiring and cabling in accordance with the charger manufacturer's instructions. Cable routing is provided through the </w:t>
      </w:r>
      <w:r>
        <w:rPr>
          <w:rFonts w:ascii="Arial" w:hAnsi="Arial" w:cs="Arial"/>
          <w:bCs/>
          <w:sz w:val="18"/>
          <w:szCs w:val="18"/>
        </w:rPr>
        <w:t>foundation</w:t>
      </w:r>
      <w:r w:rsidRPr="00752A72">
        <w:rPr>
          <w:rFonts w:ascii="Arial" w:hAnsi="Arial" w:cs="Arial"/>
          <w:bCs/>
          <w:sz w:val="18"/>
          <w:szCs w:val="18"/>
        </w:rPr>
        <w:t xml:space="preserve"> openings and the internal hollow center.</w:t>
      </w:r>
    </w:p>
    <w:p w14:paraId="7E233192" w14:textId="77777777" w:rsidR="00752A72" w:rsidRPr="007E16CA" w:rsidRDefault="00752A72" w:rsidP="00BC2AE9">
      <w:pPr>
        <w:pStyle w:val="ListParagraph"/>
        <w:spacing w:after="0"/>
        <w:ind w:left="446"/>
        <w:rPr>
          <w:rFonts w:ascii="Arial" w:hAnsi="Arial" w:cs="Arial"/>
          <w:b/>
          <w:sz w:val="18"/>
          <w:szCs w:val="18"/>
        </w:rPr>
      </w:pPr>
    </w:p>
    <w:p w14:paraId="77FB8E96" w14:textId="77777777" w:rsidR="00013549" w:rsidRDefault="00013549" w:rsidP="00BC2AE9">
      <w:pPr>
        <w:pStyle w:val="ListParagraph"/>
        <w:numPr>
          <w:ilvl w:val="0"/>
          <w:numId w:val="5"/>
        </w:numPr>
        <w:spacing w:after="0"/>
        <w:rPr>
          <w:rFonts w:ascii="Arial" w:hAnsi="Arial" w:cs="Arial"/>
          <w:b/>
          <w:sz w:val="18"/>
          <w:szCs w:val="18"/>
        </w:rPr>
      </w:pPr>
      <w:r>
        <w:rPr>
          <w:rFonts w:ascii="Arial" w:hAnsi="Arial" w:cs="Arial"/>
          <w:b/>
          <w:sz w:val="18"/>
          <w:szCs w:val="18"/>
        </w:rPr>
        <w:t>FIELD QUALITY CONTROL</w:t>
      </w:r>
    </w:p>
    <w:p w14:paraId="089A08C1" w14:textId="77777777" w:rsidR="00013549" w:rsidRDefault="00013549" w:rsidP="00BC2AE9">
      <w:pPr>
        <w:pStyle w:val="ListParagraph"/>
        <w:spacing w:after="0"/>
        <w:ind w:left="180"/>
        <w:rPr>
          <w:rFonts w:ascii="Arial" w:hAnsi="Arial" w:cs="Arial"/>
          <w:b/>
          <w:sz w:val="18"/>
          <w:szCs w:val="18"/>
        </w:rPr>
      </w:pPr>
    </w:p>
    <w:p w14:paraId="184E9C1F" w14:textId="05F3258E" w:rsidR="00013549" w:rsidRPr="007E16CA" w:rsidRDefault="00013549" w:rsidP="00F63C52">
      <w:pPr>
        <w:pStyle w:val="ListParagraph"/>
        <w:numPr>
          <w:ilvl w:val="0"/>
          <w:numId w:val="12"/>
        </w:numPr>
        <w:spacing w:after="0"/>
        <w:rPr>
          <w:rFonts w:ascii="Arial" w:hAnsi="Arial" w:cs="Arial"/>
          <w:b/>
          <w:sz w:val="18"/>
          <w:szCs w:val="18"/>
        </w:rPr>
      </w:pPr>
      <w:r>
        <w:rPr>
          <w:rFonts w:ascii="Arial" w:hAnsi="Arial" w:cs="Arial"/>
          <w:sz w:val="18"/>
          <w:szCs w:val="18"/>
        </w:rPr>
        <w:t xml:space="preserve">Contractor shall be responsible for proper installation and quality control of all </w:t>
      </w:r>
      <w:r w:rsidR="00E64978">
        <w:rPr>
          <w:rFonts w:ascii="Arial" w:hAnsi="Arial" w:cs="Arial"/>
          <w:sz w:val="18"/>
          <w:szCs w:val="18"/>
        </w:rPr>
        <w:t>EV Block DC unit</w:t>
      </w:r>
      <w:r w:rsidR="006D797A">
        <w:rPr>
          <w:rFonts w:ascii="Arial" w:hAnsi="Arial" w:cs="Arial"/>
          <w:sz w:val="18"/>
          <w:szCs w:val="18"/>
        </w:rPr>
        <w:t>s,</w:t>
      </w:r>
      <w:r>
        <w:rPr>
          <w:rFonts w:ascii="Arial" w:hAnsi="Arial" w:cs="Arial"/>
          <w:sz w:val="18"/>
          <w:szCs w:val="18"/>
        </w:rPr>
        <w:t xml:space="preserve"> </w:t>
      </w:r>
      <w:r w:rsidR="006D797A">
        <w:rPr>
          <w:rFonts w:ascii="Arial" w:hAnsi="Arial" w:cs="Arial"/>
          <w:sz w:val="18"/>
          <w:szCs w:val="18"/>
        </w:rPr>
        <w:t>the components,</w:t>
      </w:r>
      <w:r>
        <w:rPr>
          <w:rFonts w:ascii="Arial" w:hAnsi="Arial" w:cs="Arial"/>
          <w:sz w:val="18"/>
          <w:szCs w:val="18"/>
        </w:rPr>
        <w:t xml:space="preserve"> and materials.</w:t>
      </w:r>
    </w:p>
    <w:p w14:paraId="1AC81A18" w14:textId="5DF13A34" w:rsidR="00013549" w:rsidRPr="007E16CA" w:rsidRDefault="00013549" w:rsidP="00F63C52">
      <w:pPr>
        <w:pStyle w:val="ListParagraph"/>
        <w:numPr>
          <w:ilvl w:val="0"/>
          <w:numId w:val="12"/>
        </w:numPr>
        <w:spacing w:after="0"/>
        <w:rPr>
          <w:rFonts w:ascii="Arial" w:hAnsi="Arial" w:cs="Arial"/>
          <w:b/>
          <w:sz w:val="18"/>
          <w:szCs w:val="18"/>
        </w:rPr>
      </w:pPr>
      <w:r>
        <w:rPr>
          <w:rFonts w:ascii="Arial" w:hAnsi="Arial" w:cs="Arial"/>
          <w:sz w:val="18"/>
          <w:szCs w:val="18"/>
        </w:rPr>
        <w:t xml:space="preserve">Owner shall, at their expense, retain a qualified professional to monitor and perform quality assurance checks of the </w:t>
      </w:r>
      <w:r w:rsidR="006D797A">
        <w:rPr>
          <w:rFonts w:ascii="Arial" w:hAnsi="Arial" w:cs="Arial"/>
          <w:sz w:val="18"/>
          <w:szCs w:val="18"/>
        </w:rPr>
        <w:t>Contractor’s</w:t>
      </w:r>
      <w:r>
        <w:rPr>
          <w:rFonts w:ascii="Arial" w:hAnsi="Arial" w:cs="Arial"/>
          <w:sz w:val="18"/>
          <w:szCs w:val="18"/>
        </w:rPr>
        <w:t xml:space="preserve"> work.</w:t>
      </w:r>
    </w:p>
    <w:p w14:paraId="099DD37A" w14:textId="2A30CCB8" w:rsidR="00013549" w:rsidRPr="0033761E" w:rsidRDefault="00013549" w:rsidP="00F63C52">
      <w:pPr>
        <w:pStyle w:val="ListParagraph"/>
        <w:numPr>
          <w:ilvl w:val="0"/>
          <w:numId w:val="12"/>
        </w:numPr>
        <w:spacing w:after="0"/>
        <w:rPr>
          <w:rFonts w:ascii="Arial" w:hAnsi="Arial" w:cs="Arial"/>
          <w:b/>
          <w:sz w:val="18"/>
          <w:szCs w:val="18"/>
        </w:rPr>
      </w:pPr>
      <w:r>
        <w:rPr>
          <w:rFonts w:ascii="Arial" w:hAnsi="Arial" w:cs="Arial"/>
          <w:sz w:val="18"/>
          <w:szCs w:val="18"/>
        </w:rPr>
        <w:t xml:space="preserve">Quality Assurance should include soil inspection, frequent backfill compaction testing, verification of geotechnical design parameters and compliance with Project </w:t>
      </w:r>
      <w:r w:rsidR="006D797A">
        <w:rPr>
          <w:rFonts w:ascii="Arial" w:hAnsi="Arial" w:cs="Arial"/>
          <w:sz w:val="18"/>
          <w:szCs w:val="18"/>
        </w:rPr>
        <w:t>Plans</w:t>
      </w:r>
      <w:r>
        <w:rPr>
          <w:rFonts w:ascii="Arial" w:hAnsi="Arial" w:cs="Arial"/>
          <w:sz w:val="18"/>
          <w:szCs w:val="18"/>
        </w:rPr>
        <w:t>.</w:t>
      </w:r>
    </w:p>
    <w:p w14:paraId="06C6B11C" w14:textId="77777777" w:rsidR="00013549" w:rsidRPr="007E16CA" w:rsidRDefault="00013549" w:rsidP="00BC2AE9">
      <w:pPr>
        <w:pStyle w:val="ListParagraph"/>
        <w:spacing w:after="0"/>
        <w:ind w:left="446"/>
        <w:rPr>
          <w:rFonts w:ascii="Arial" w:hAnsi="Arial" w:cs="Arial"/>
          <w:b/>
          <w:sz w:val="18"/>
          <w:szCs w:val="18"/>
        </w:rPr>
      </w:pPr>
    </w:p>
    <w:p w14:paraId="0F854515" w14:textId="1454B67C" w:rsidR="00013549" w:rsidRDefault="00013549" w:rsidP="00BC2AE9">
      <w:pPr>
        <w:pStyle w:val="ListParagraph"/>
        <w:numPr>
          <w:ilvl w:val="0"/>
          <w:numId w:val="5"/>
        </w:numPr>
        <w:spacing w:after="0"/>
        <w:rPr>
          <w:rFonts w:ascii="Arial" w:hAnsi="Arial" w:cs="Arial"/>
          <w:b/>
          <w:sz w:val="18"/>
          <w:szCs w:val="18"/>
        </w:rPr>
      </w:pPr>
      <w:r>
        <w:rPr>
          <w:rFonts w:ascii="Arial" w:hAnsi="Arial" w:cs="Arial"/>
          <w:b/>
          <w:sz w:val="18"/>
          <w:szCs w:val="18"/>
        </w:rPr>
        <w:t>CLEANING</w:t>
      </w:r>
      <w:r w:rsidR="006D797A">
        <w:rPr>
          <w:rFonts w:ascii="Arial" w:hAnsi="Arial" w:cs="Arial"/>
          <w:b/>
          <w:sz w:val="18"/>
          <w:szCs w:val="18"/>
        </w:rPr>
        <w:t xml:space="preserve"> AND REPAIRING</w:t>
      </w:r>
    </w:p>
    <w:p w14:paraId="06B7FC2B" w14:textId="77777777" w:rsidR="00013549" w:rsidRDefault="00013549" w:rsidP="00BC2AE9">
      <w:pPr>
        <w:pStyle w:val="ListParagraph"/>
        <w:spacing w:after="0"/>
        <w:ind w:left="180"/>
        <w:rPr>
          <w:rFonts w:ascii="Arial" w:hAnsi="Arial" w:cs="Arial"/>
          <w:b/>
          <w:sz w:val="18"/>
          <w:szCs w:val="18"/>
        </w:rPr>
      </w:pPr>
    </w:p>
    <w:p w14:paraId="5B51A050" w14:textId="4C1325C6" w:rsidR="00013549" w:rsidRPr="007C26BE" w:rsidRDefault="00013549" w:rsidP="00F63C52">
      <w:pPr>
        <w:pStyle w:val="ListParagraph"/>
        <w:numPr>
          <w:ilvl w:val="0"/>
          <w:numId w:val="13"/>
        </w:numPr>
        <w:spacing w:after="0"/>
        <w:rPr>
          <w:rFonts w:ascii="Arial" w:hAnsi="Arial" w:cs="Arial"/>
          <w:b/>
          <w:sz w:val="18"/>
          <w:szCs w:val="18"/>
        </w:rPr>
      </w:pPr>
      <w:r>
        <w:rPr>
          <w:rFonts w:ascii="Arial" w:hAnsi="Arial" w:cs="Arial"/>
          <w:sz w:val="18"/>
          <w:szCs w:val="18"/>
        </w:rPr>
        <w:t xml:space="preserve">After completion of </w:t>
      </w:r>
      <w:r w:rsidR="006D797A">
        <w:rPr>
          <w:rFonts w:ascii="Arial" w:hAnsi="Arial" w:cs="Arial"/>
          <w:sz w:val="18"/>
          <w:szCs w:val="18"/>
        </w:rPr>
        <w:t xml:space="preserve">the </w:t>
      </w:r>
      <w:r w:rsidR="00F975E7">
        <w:rPr>
          <w:rFonts w:ascii="Arial" w:hAnsi="Arial" w:cs="Arial"/>
          <w:sz w:val="18"/>
          <w:szCs w:val="18"/>
        </w:rPr>
        <w:t xml:space="preserve">install of the </w:t>
      </w:r>
      <w:r w:rsidR="00E64978">
        <w:rPr>
          <w:rFonts w:ascii="Arial" w:hAnsi="Arial" w:cs="Arial"/>
          <w:sz w:val="18"/>
          <w:szCs w:val="18"/>
        </w:rPr>
        <w:t>EV Block DC unit</w:t>
      </w:r>
      <w:r w:rsidR="006D797A">
        <w:rPr>
          <w:rFonts w:ascii="Arial" w:hAnsi="Arial" w:cs="Arial"/>
          <w:sz w:val="18"/>
          <w:szCs w:val="18"/>
        </w:rPr>
        <w:t>s</w:t>
      </w:r>
      <w:r>
        <w:rPr>
          <w:rFonts w:ascii="Arial" w:hAnsi="Arial" w:cs="Arial"/>
          <w:sz w:val="18"/>
          <w:szCs w:val="18"/>
        </w:rPr>
        <w:t xml:space="preserve">, remove construction debris and restore any adjacent finished areas affected by </w:t>
      </w:r>
      <w:r w:rsidR="006D797A">
        <w:rPr>
          <w:rFonts w:ascii="Arial" w:hAnsi="Arial" w:cs="Arial"/>
          <w:sz w:val="18"/>
          <w:szCs w:val="18"/>
        </w:rPr>
        <w:t>the installation</w:t>
      </w:r>
      <w:r>
        <w:rPr>
          <w:rFonts w:ascii="Arial" w:hAnsi="Arial" w:cs="Arial"/>
          <w:sz w:val="18"/>
          <w:szCs w:val="18"/>
        </w:rPr>
        <w:t xml:space="preserve"> to their pre-construction state.</w:t>
      </w:r>
    </w:p>
    <w:p w14:paraId="657FFAB9" w14:textId="3F06E798" w:rsidR="00013549" w:rsidRPr="006D797A" w:rsidRDefault="006D797A" w:rsidP="00F63C52">
      <w:pPr>
        <w:pStyle w:val="ListParagraph"/>
        <w:numPr>
          <w:ilvl w:val="0"/>
          <w:numId w:val="13"/>
        </w:numPr>
        <w:spacing w:after="0"/>
        <w:rPr>
          <w:rFonts w:ascii="Arial" w:hAnsi="Arial" w:cs="Arial"/>
          <w:b/>
          <w:sz w:val="18"/>
          <w:szCs w:val="18"/>
        </w:rPr>
      </w:pPr>
      <w:r>
        <w:rPr>
          <w:rFonts w:ascii="Arial" w:hAnsi="Arial" w:cs="Arial"/>
          <w:sz w:val="18"/>
          <w:szCs w:val="18"/>
        </w:rPr>
        <w:t xml:space="preserve">Wash and remove any </w:t>
      </w:r>
      <w:r w:rsidR="00013549">
        <w:rPr>
          <w:rFonts w:ascii="Arial" w:hAnsi="Arial" w:cs="Arial"/>
          <w:sz w:val="18"/>
          <w:szCs w:val="18"/>
        </w:rPr>
        <w:t>soiling and stains</w:t>
      </w:r>
      <w:r>
        <w:rPr>
          <w:rFonts w:ascii="Arial" w:hAnsi="Arial" w:cs="Arial"/>
          <w:sz w:val="18"/>
          <w:szCs w:val="18"/>
        </w:rPr>
        <w:t xml:space="preserve"> from the upper exposed portions of the </w:t>
      </w:r>
      <w:r w:rsidR="00E64978">
        <w:rPr>
          <w:rFonts w:ascii="Arial" w:hAnsi="Arial" w:cs="Arial"/>
          <w:sz w:val="18"/>
          <w:szCs w:val="18"/>
        </w:rPr>
        <w:t>EV Block DC unit</w:t>
      </w:r>
      <w:r>
        <w:rPr>
          <w:rFonts w:ascii="Arial" w:hAnsi="Arial" w:cs="Arial"/>
          <w:sz w:val="18"/>
          <w:szCs w:val="18"/>
        </w:rPr>
        <w:t>s</w:t>
      </w:r>
      <w:r w:rsidR="00013549">
        <w:rPr>
          <w:rFonts w:ascii="Arial" w:hAnsi="Arial" w:cs="Arial"/>
          <w:sz w:val="18"/>
          <w:szCs w:val="18"/>
        </w:rPr>
        <w:t>. Do not use acid or detergents that m</w:t>
      </w:r>
      <w:r w:rsidR="006A37B8">
        <w:rPr>
          <w:rFonts w:ascii="Arial" w:hAnsi="Arial" w:cs="Arial"/>
          <w:sz w:val="18"/>
          <w:szCs w:val="18"/>
        </w:rPr>
        <w:t>a</w:t>
      </w:r>
      <w:r w:rsidR="00013549">
        <w:rPr>
          <w:rFonts w:ascii="Arial" w:hAnsi="Arial" w:cs="Arial"/>
          <w:sz w:val="18"/>
          <w:szCs w:val="18"/>
        </w:rPr>
        <w:t>y “burn” or discolor face.</w:t>
      </w:r>
    </w:p>
    <w:p w14:paraId="4721BB14" w14:textId="7B3773E6" w:rsidR="006D797A" w:rsidRPr="004235EB" w:rsidRDefault="004235EB" w:rsidP="00F63C52">
      <w:pPr>
        <w:pStyle w:val="ListParagraph"/>
        <w:numPr>
          <w:ilvl w:val="0"/>
          <w:numId w:val="13"/>
        </w:numPr>
        <w:spacing w:after="0"/>
        <w:rPr>
          <w:rFonts w:ascii="Arial" w:hAnsi="Arial" w:cs="Arial"/>
          <w:b/>
          <w:sz w:val="18"/>
          <w:szCs w:val="18"/>
        </w:rPr>
      </w:pPr>
      <w:r>
        <w:rPr>
          <w:rFonts w:ascii="Arial" w:hAnsi="Arial" w:cs="Arial"/>
          <w:sz w:val="18"/>
          <w:szCs w:val="18"/>
        </w:rPr>
        <w:t xml:space="preserve">Repair any bug holes or chips in the upper exposed portions of the </w:t>
      </w:r>
      <w:r w:rsidR="00E64978">
        <w:rPr>
          <w:rFonts w:ascii="Arial" w:hAnsi="Arial" w:cs="Arial"/>
          <w:sz w:val="18"/>
          <w:szCs w:val="18"/>
        </w:rPr>
        <w:t>EV Block DC unit</w:t>
      </w:r>
      <w:r>
        <w:rPr>
          <w:rFonts w:ascii="Arial" w:hAnsi="Arial" w:cs="Arial"/>
          <w:sz w:val="18"/>
          <w:szCs w:val="18"/>
        </w:rPr>
        <w:t>s not meeting this Specification.</w:t>
      </w:r>
    </w:p>
    <w:p w14:paraId="6A449D53" w14:textId="5270E211" w:rsidR="004235EB" w:rsidRDefault="004235EB" w:rsidP="004235EB">
      <w:pPr>
        <w:spacing w:after="0"/>
        <w:rPr>
          <w:rFonts w:ascii="Arial" w:hAnsi="Arial" w:cs="Arial"/>
          <w:b/>
          <w:sz w:val="18"/>
          <w:szCs w:val="18"/>
        </w:rPr>
      </w:pPr>
    </w:p>
    <w:p w14:paraId="4F9D9691" w14:textId="71D0BEC7" w:rsidR="004235EB" w:rsidRPr="004235EB" w:rsidRDefault="004235EB" w:rsidP="004235EB">
      <w:pPr>
        <w:spacing w:after="0"/>
        <w:jc w:val="center"/>
        <w:rPr>
          <w:rFonts w:ascii="Arial" w:hAnsi="Arial" w:cs="Arial"/>
          <w:b/>
          <w:sz w:val="18"/>
          <w:szCs w:val="18"/>
        </w:rPr>
      </w:pPr>
      <w:r>
        <w:rPr>
          <w:rFonts w:ascii="Arial" w:hAnsi="Arial" w:cs="Arial"/>
          <w:b/>
          <w:sz w:val="18"/>
          <w:szCs w:val="18"/>
        </w:rPr>
        <w:t>END OF SECTION</w:t>
      </w:r>
    </w:p>
    <w:sectPr w:rsidR="004235EB" w:rsidRPr="004235EB" w:rsidSect="00BD7CA0">
      <w:headerReference w:type="default" r:id="rId10"/>
      <w:footerReference w:type="default" r:id="rId11"/>
      <w:pgSz w:w="12240" w:h="15840"/>
      <w:pgMar w:top="1440" w:right="1440" w:bottom="1440" w:left="1440" w:header="720" w:footer="6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32B1" w14:textId="77777777" w:rsidR="00E067FB" w:rsidRDefault="00E067FB" w:rsidP="00B30A54">
      <w:pPr>
        <w:spacing w:after="0" w:line="240" w:lineRule="auto"/>
      </w:pPr>
      <w:r>
        <w:separator/>
      </w:r>
    </w:p>
  </w:endnote>
  <w:endnote w:type="continuationSeparator" w:id="0">
    <w:p w14:paraId="256309F4" w14:textId="77777777" w:rsidR="00E067FB" w:rsidRDefault="00E067FB" w:rsidP="00B30A54">
      <w:pPr>
        <w:spacing w:after="0" w:line="240" w:lineRule="auto"/>
      </w:pPr>
      <w:r>
        <w:continuationSeparator/>
      </w:r>
    </w:p>
  </w:endnote>
  <w:endnote w:type="continuationNotice" w:id="1">
    <w:p w14:paraId="7D0E4334" w14:textId="77777777" w:rsidR="00E067FB" w:rsidRDefault="00E067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A3D9" w14:textId="77777777" w:rsidR="00BD7CA0" w:rsidRPr="00BD7CA0" w:rsidRDefault="00BD7CA0" w:rsidP="00BD7CA0">
    <w:pPr>
      <w:pStyle w:val="Footer"/>
      <w:jc w:val="center"/>
      <w:rPr>
        <w:rFonts w:ascii="Arial" w:hAnsi="Arial" w:cs="Arial"/>
      </w:rPr>
    </w:pPr>
  </w:p>
  <w:p w14:paraId="4A027363" w14:textId="77777777" w:rsidR="00C215EB" w:rsidRPr="00C215EB" w:rsidRDefault="00C215EB" w:rsidP="00C215EB">
    <w:pPr>
      <w:pStyle w:val="SECTIONTITLE"/>
      <w:rPr>
        <w:b w:val="0"/>
        <w:bCs/>
        <w:caps/>
        <w:sz w:val="20"/>
      </w:rPr>
    </w:pPr>
    <w:r w:rsidRPr="00C215EB">
      <w:rPr>
        <w:b w:val="0"/>
        <w:bCs/>
        <w:caps/>
        <w:sz w:val="20"/>
      </w:rPr>
      <w:t>PRECAST CONCRETE electric vehicle charger foundation UNITS</w:t>
    </w:r>
  </w:p>
  <w:p w14:paraId="3EA9718B" w14:textId="7B5E794C" w:rsidR="00BD7CA0" w:rsidRPr="00BD7CA0" w:rsidRDefault="00BD7CA0" w:rsidP="00BD7CA0">
    <w:pPr>
      <w:pStyle w:val="Footer"/>
      <w:jc w:val="center"/>
      <w:rPr>
        <w:rFonts w:ascii="Arial" w:hAnsi="Arial" w:cs="Arial"/>
        <w:sz w:val="20"/>
        <w:szCs w:val="20"/>
      </w:rPr>
    </w:pPr>
    <w:r w:rsidRPr="00BD7CA0">
      <w:rPr>
        <w:rFonts w:ascii="Arial" w:hAnsi="Arial" w:cs="Arial"/>
        <w:sz w:val="20"/>
        <w:szCs w:val="20"/>
      </w:rPr>
      <w:t xml:space="preserve">SECTION </w:t>
    </w:r>
    <w:r w:rsidR="00590BC0">
      <w:rPr>
        <w:rFonts w:ascii="Arial" w:hAnsi="Arial" w:cs="Arial"/>
        <w:sz w:val="20"/>
        <w:szCs w:val="20"/>
      </w:rPr>
      <w:t>31</w:t>
    </w:r>
    <w:r w:rsidRPr="00BD7CA0">
      <w:rPr>
        <w:rFonts w:ascii="Arial" w:hAnsi="Arial" w:cs="Arial"/>
        <w:sz w:val="20"/>
        <w:szCs w:val="20"/>
      </w:rPr>
      <w:t xml:space="preserve"> </w:t>
    </w:r>
    <w:r w:rsidR="00590BC0">
      <w:rPr>
        <w:rFonts w:ascii="Arial" w:hAnsi="Arial" w:cs="Arial"/>
        <w:sz w:val="20"/>
        <w:szCs w:val="20"/>
      </w:rPr>
      <w:t>6</w:t>
    </w:r>
    <w:r w:rsidR="0001598A">
      <w:rPr>
        <w:rFonts w:ascii="Arial" w:hAnsi="Arial" w:cs="Arial"/>
        <w:sz w:val="20"/>
        <w:szCs w:val="20"/>
      </w:rPr>
      <w:t>0</w:t>
    </w:r>
    <w:r w:rsidRPr="00BD7CA0">
      <w:rPr>
        <w:rFonts w:ascii="Arial" w:hAnsi="Arial" w:cs="Arial"/>
        <w:sz w:val="20"/>
        <w:szCs w:val="20"/>
      </w:rPr>
      <w:t xml:space="preserve"> </w:t>
    </w:r>
    <w:r w:rsidR="0001598A">
      <w:rPr>
        <w:rFonts w:ascii="Arial" w:hAnsi="Arial" w:cs="Arial"/>
        <w:sz w:val="20"/>
        <w:szCs w:val="20"/>
      </w:rPr>
      <w:t>00</w:t>
    </w:r>
    <w:r w:rsidRPr="00BD7CA0">
      <w:rPr>
        <w:rFonts w:ascii="Arial" w:hAnsi="Arial" w:cs="Arial"/>
        <w:sz w:val="20"/>
        <w:szCs w:val="20"/>
      </w:rPr>
      <w:t xml:space="preserve"> - </w:t>
    </w:r>
    <w:r w:rsidRPr="00BD7CA0">
      <w:rPr>
        <w:rFonts w:ascii="Arial" w:hAnsi="Arial" w:cs="Arial"/>
        <w:sz w:val="20"/>
        <w:szCs w:val="20"/>
      </w:rPr>
      <w:fldChar w:fldCharType="begin"/>
    </w:r>
    <w:r w:rsidRPr="00BD7CA0">
      <w:rPr>
        <w:rFonts w:ascii="Arial" w:hAnsi="Arial" w:cs="Arial"/>
        <w:sz w:val="20"/>
        <w:szCs w:val="20"/>
      </w:rPr>
      <w:instrText xml:space="preserve"> PAGE   \* MERGEFORMAT </w:instrText>
    </w:r>
    <w:r w:rsidRPr="00BD7CA0">
      <w:rPr>
        <w:rFonts w:ascii="Arial" w:hAnsi="Arial" w:cs="Arial"/>
        <w:sz w:val="20"/>
        <w:szCs w:val="20"/>
      </w:rPr>
      <w:fldChar w:fldCharType="separate"/>
    </w:r>
    <w:r w:rsidR="00EB4240">
      <w:rPr>
        <w:rFonts w:ascii="Arial" w:hAnsi="Arial" w:cs="Arial"/>
        <w:noProof/>
        <w:sz w:val="20"/>
        <w:szCs w:val="20"/>
      </w:rPr>
      <w:t>7</w:t>
    </w:r>
    <w:r w:rsidRPr="00BD7CA0">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CF748" w14:textId="77777777" w:rsidR="00E067FB" w:rsidRDefault="00E067FB" w:rsidP="00B30A54">
      <w:pPr>
        <w:spacing w:after="0" w:line="240" w:lineRule="auto"/>
      </w:pPr>
      <w:r>
        <w:separator/>
      </w:r>
    </w:p>
  </w:footnote>
  <w:footnote w:type="continuationSeparator" w:id="0">
    <w:p w14:paraId="09CE57DE" w14:textId="77777777" w:rsidR="00E067FB" w:rsidRDefault="00E067FB" w:rsidP="00B30A54">
      <w:pPr>
        <w:spacing w:after="0" w:line="240" w:lineRule="auto"/>
      </w:pPr>
      <w:r>
        <w:continuationSeparator/>
      </w:r>
    </w:p>
  </w:footnote>
  <w:footnote w:type="continuationNotice" w:id="1">
    <w:p w14:paraId="3E7633F2" w14:textId="77777777" w:rsidR="00E067FB" w:rsidRDefault="00E067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B4CA" w14:textId="7B467464" w:rsidR="004A3360" w:rsidRPr="002D22D4" w:rsidRDefault="0067270D" w:rsidP="004A3360">
    <w:pPr>
      <w:pStyle w:val="Header"/>
      <w:jc w:val="right"/>
      <w:rPr>
        <w:sz w:val="14"/>
        <w:szCs w:val="14"/>
      </w:rPr>
    </w:pPr>
    <w:r>
      <w:rPr>
        <w:sz w:val="14"/>
        <w:szCs w:val="14"/>
      </w:rPr>
      <w:t>EV</w:t>
    </w:r>
    <w:r w:rsidR="00245B61">
      <w:rPr>
        <w:sz w:val="14"/>
        <w:szCs w:val="14"/>
      </w:rPr>
      <w:t>B</w:t>
    </w:r>
    <w:r w:rsidR="00575698">
      <w:rPr>
        <w:sz w:val="14"/>
        <w:szCs w:val="14"/>
      </w:rPr>
      <w:t xml:space="preserve"> DC</w:t>
    </w:r>
    <w:r w:rsidR="004A3360" w:rsidRPr="002D22D4">
      <w:rPr>
        <w:sz w:val="14"/>
        <w:szCs w:val="14"/>
      </w:rPr>
      <w:t xml:space="preserve"> </w:t>
    </w:r>
    <w:r w:rsidR="0006468E">
      <w:rPr>
        <w:sz w:val="14"/>
        <w:szCs w:val="14"/>
      </w:rPr>
      <w:t>Specification (</w:t>
    </w:r>
    <w:r w:rsidR="003010B3">
      <w:rPr>
        <w:sz w:val="14"/>
        <w:szCs w:val="14"/>
      </w:rPr>
      <w:t xml:space="preserve">June </w:t>
    </w:r>
    <w:r w:rsidR="00245B61">
      <w:rPr>
        <w:sz w:val="14"/>
        <w:szCs w:val="14"/>
      </w:rPr>
      <w:t>202</w:t>
    </w:r>
    <w:r w:rsidR="009B33E3">
      <w:rPr>
        <w:sz w:val="14"/>
        <w:szCs w:val="14"/>
      </w:rPr>
      <w:t>6</w:t>
    </w:r>
    <w:r w:rsidR="004A3360" w:rsidRPr="002D22D4">
      <w:rPr>
        <w:sz w:val="14"/>
        <w:szCs w:val="14"/>
      </w:rPr>
      <w:t>)</w:t>
    </w:r>
  </w:p>
  <w:p w14:paraId="04426BA0" w14:textId="77777777" w:rsidR="004A3360" w:rsidRDefault="004A3360" w:rsidP="004A3360">
    <w:pPr>
      <w:pStyle w:val="Header"/>
      <w:jc w:val="right"/>
    </w:pPr>
  </w:p>
  <w:p w14:paraId="03277C1F" w14:textId="77777777" w:rsidR="001812EC" w:rsidRDefault="001812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AE5"/>
    <w:multiLevelType w:val="hybridMultilevel"/>
    <w:tmpl w:val="24F08858"/>
    <w:lvl w:ilvl="0" w:tplc="32242008">
      <w:start w:val="1"/>
      <w:numFmt w:val="decimal"/>
      <w:lvlText w:val="%1."/>
      <w:lvlJc w:val="right"/>
      <w:pPr>
        <w:ind w:left="18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34C20"/>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A7653"/>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A717D"/>
    <w:multiLevelType w:val="hybridMultilevel"/>
    <w:tmpl w:val="34761564"/>
    <w:lvl w:ilvl="0" w:tplc="44281600">
      <w:start w:val="1"/>
      <w:numFmt w:val="decimal"/>
      <w:lvlText w:val="1.%1"/>
      <w:lvlJc w:val="left"/>
      <w:pPr>
        <w:tabs>
          <w:tab w:val="num" w:pos="0"/>
        </w:tabs>
        <w:ind w:left="720" w:hanging="533"/>
      </w:pPr>
      <w:rPr>
        <w:rFonts w:cs="Times New Roman" w:hint="default"/>
        <w:b/>
      </w:rPr>
    </w:lvl>
    <w:lvl w:ilvl="1" w:tplc="33849AC4">
      <w:start w:val="1"/>
      <w:numFmt w:val="upperLetter"/>
      <w:lvlText w:val="%2."/>
      <w:lvlJc w:val="left"/>
      <w:pPr>
        <w:ind w:left="810" w:hanging="360"/>
      </w:pPr>
      <w:rPr>
        <w:rFonts w:cs="Times New Roman"/>
        <w:b w:val="0"/>
      </w:rPr>
    </w:lvl>
    <w:lvl w:ilvl="2" w:tplc="0590E49A">
      <w:start w:val="1"/>
      <w:numFmt w:val="decimal"/>
      <w:lvlText w:val="%3."/>
      <w:lvlJc w:val="right"/>
      <w:pPr>
        <w:tabs>
          <w:tab w:val="num" w:pos="0"/>
        </w:tabs>
        <w:ind w:left="1080" w:hanging="144"/>
      </w:pPr>
      <w:rPr>
        <w:rFonts w:hint="default"/>
        <w:b w:val="0"/>
      </w:rPr>
    </w:lvl>
    <w:lvl w:ilvl="3" w:tplc="2256AD1C">
      <w:start w:val="1"/>
      <w:numFmt w:val="lowerLetter"/>
      <w:lvlText w:val="%4."/>
      <w:lvlJc w:val="left"/>
      <w:pPr>
        <w:tabs>
          <w:tab w:val="num" w:pos="0"/>
        </w:tabs>
        <w:ind w:left="1440" w:hanging="173"/>
      </w:pPr>
      <w:rPr>
        <w:rFonts w:cs="Times New Roman" w:hint="default"/>
        <w:b w:val="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05BD5771"/>
    <w:multiLevelType w:val="hybridMultilevel"/>
    <w:tmpl w:val="BF0E2206"/>
    <w:lvl w:ilvl="0" w:tplc="E1946858">
      <w:start w:val="1"/>
      <w:numFmt w:val="lowerLetter"/>
      <w:lvlText w:val="%1."/>
      <w:lvlJc w:val="left"/>
      <w:pPr>
        <w:tabs>
          <w:tab w:val="num" w:pos="0"/>
        </w:tabs>
        <w:ind w:left="1440" w:hanging="18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9A7BC6"/>
    <w:multiLevelType w:val="hybridMultilevel"/>
    <w:tmpl w:val="9888FF2A"/>
    <w:lvl w:ilvl="0" w:tplc="FFFFFFFF">
      <w:start w:val="1"/>
      <w:numFmt w:val="upperLetter"/>
      <w:lvlText w:val="%1."/>
      <w:lvlJc w:val="left"/>
      <w:pPr>
        <w:tabs>
          <w:tab w:val="num" w:pos="0"/>
        </w:tabs>
        <w:ind w:left="806"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0A7C6E7E"/>
    <w:multiLevelType w:val="hybridMultilevel"/>
    <w:tmpl w:val="72EAE4E4"/>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AB15EF4"/>
    <w:multiLevelType w:val="hybridMultilevel"/>
    <w:tmpl w:val="ECC26FCA"/>
    <w:lvl w:ilvl="0" w:tplc="B464CFA2">
      <w:start w:val="1"/>
      <w:numFmt w:val="decimal"/>
      <w:lvlText w:val="4.%1"/>
      <w:lvlJc w:val="left"/>
      <w:pPr>
        <w:tabs>
          <w:tab w:val="num" w:pos="0"/>
        </w:tabs>
        <w:ind w:left="720" w:hanging="540"/>
      </w:pPr>
      <w:rPr>
        <w:rFonts w:cs="Times New Roman" w:hint="default"/>
        <w:b/>
      </w:rPr>
    </w:lvl>
    <w:lvl w:ilvl="1" w:tplc="A44EC306">
      <w:start w:val="1"/>
      <w:numFmt w:val="upperLetter"/>
      <w:lvlText w:val="%2."/>
      <w:lvlJc w:val="left"/>
      <w:pPr>
        <w:tabs>
          <w:tab w:val="num" w:pos="0"/>
        </w:tabs>
        <w:ind w:left="806" w:hanging="360"/>
      </w:pPr>
      <w:rPr>
        <w:rFonts w:cs="Times New Roman" w:hint="default"/>
        <w:b w:val="0"/>
      </w:rPr>
    </w:lvl>
    <w:lvl w:ilvl="2" w:tplc="C6789578">
      <w:start w:val="1"/>
      <w:numFmt w:val="decimal"/>
      <w:lvlText w:val="%3."/>
      <w:lvlJc w:val="left"/>
      <w:pPr>
        <w:tabs>
          <w:tab w:val="num" w:pos="0"/>
        </w:tabs>
        <w:ind w:left="1080" w:hanging="173"/>
      </w:pPr>
      <w:rPr>
        <w:rFonts w:cs="Times New Roman" w:hint="default"/>
        <w:b w:val="0"/>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 w15:restartNumberingAfterBreak="0">
    <w:nsid w:val="0E601CE9"/>
    <w:multiLevelType w:val="hybridMultilevel"/>
    <w:tmpl w:val="A73C20DE"/>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17A1909"/>
    <w:multiLevelType w:val="hybridMultilevel"/>
    <w:tmpl w:val="3F8C718E"/>
    <w:lvl w:ilvl="0" w:tplc="0590E49A">
      <w:start w:val="1"/>
      <w:numFmt w:val="decimal"/>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9DD6D40"/>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A12D98"/>
    <w:multiLevelType w:val="hybridMultilevel"/>
    <w:tmpl w:val="BE041C5C"/>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C861B8"/>
    <w:multiLevelType w:val="hybridMultilevel"/>
    <w:tmpl w:val="209ED510"/>
    <w:lvl w:ilvl="0" w:tplc="33849AC4">
      <w:start w:val="1"/>
      <w:numFmt w:val="upperLetter"/>
      <w:lvlText w:val="%1."/>
      <w:lvlJc w:val="left"/>
      <w:pPr>
        <w:ind w:left="81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247B99"/>
    <w:multiLevelType w:val="hybridMultilevel"/>
    <w:tmpl w:val="088C66F6"/>
    <w:lvl w:ilvl="0" w:tplc="27B6CBE0">
      <w:start w:val="1"/>
      <w:numFmt w:val="decimal"/>
      <w:lvlText w:val="3.%1"/>
      <w:lvlJc w:val="left"/>
      <w:pPr>
        <w:tabs>
          <w:tab w:val="num" w:pos="7"/>
        </w:tabs>
        <w:ind w:left="727" w:hanging="54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6F691D"/>
    <w:multiLevelType w:val="hybridMultilevel"/>
    <w:tmpl w:val="895285C8"/>
    <w:lvl w:ilvl="0" w:tplc="C6789578">
      <w:start w:val="1"/>
      <w:numFmt w:val="decimal"/>
      <w:lvlText w:val="%1."/>
      <w:lvlJc w:val="left"/>
      <w:pPr>
        <w:tabs>
          <w:tab w:val="num" w:pos="0"/>
        </w:tabs>
        <w:ind w:left="1080" w:hanging="173"/>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9793FF1"/>
    <w:multiLevelType w:val="hybridMultilevel"/>
    <w:tmpl w:val="9888FF2A"/>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9CA5FCF"/>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012966"/>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6E28A2"/>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E4F0C"/>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610D1D"/>
    <w:multiLevelType w:val="hybridMultilevel"/>
    <w:tmpl w:val="106EBA58"/>
    <w:lvl w:ilvl="0" w:tplc="FFFFFFFF">
      <w:start w:val="1"/>
      <w:numFmt w:val="decimal"/>
      <w:lvlText w:val="%1."/>
      <w:lvlJc w:val="right"/>
      <w:pPr>
        <w:ind w:left="1350" w:hanging="360"/>
      </w:pPr>
      <w:rPr>
        <w:rFonts w:hint="default"/>
        <w:b w:val="0"/>
        <w:bCs/>
      </w:rPr>
    </w:lvl>
    <w:lvl w:ilvl="1" w:tplc="FFFFFFFF">
      <w:start w:val="1"/>
      <w:numFmt w:val="lowerLetter"/>
      <w:lvlText w:val="%2."/>
      <w:lvlJc w:val="left"/>
      <w:pPr>
        <w:ind w:left="990" w:hanging="360"/>
      </w:pPr>
      <w:rPr>
        <w:b w:val="0"/>
        <w:bCs/>
      </w:rPr>
    </w:lvl>
    <w:lvl w:ilvl="2" w:tplc="FFFFFFFF" w:tentative="1">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21" w15:restartNumberingAfterBreak="0">
    <w:nsid w:val="3AAE5BB3"/>
    <w:multiLevelType w:val="hybridMultilevel"/>
    <w:tmpl w:val="106EBA58"/>
    <w:lvl w:ilvl="0" w:tplc="FFFFFFFF">
      <w:start w:val="1"/>
      <w:numFmt w:val="decimal"/>
      <w:lvlText w:val="%1."/>
      <w:lvlJc w:val="right"/>
      <w:pPr>
        <w:ind w:left="1800" w:hanging="360"/>
      </w:pPr>
      <w:rPr>
        <w:rFonts w:hint="default"/>
        <w:b w:val="0"/>
        <w:bCs/>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700154"/>
    <w:multiLevelType w:val="hybridMultilevel"/>
    <w:tmpl w:val="29E82F26"/>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D32775"/>
    <w:multiLevelType w:val="hybridMultilevel"/>
    <w:tmpl w:val="B5982FC6"/>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13974F5"/>
    <w:multiLevelType w:val="hybridMultilevel"/>
    <w:tmpl w:val="4C92E714"/>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5AA436E"/>
    <w:multiLevelType w:val="hybridMultilevel"/>
    <w:tmpl w:val="3236C0B6"/>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66712BE"/>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B4649"/>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D97346"/>
    <w:multiLevelType w:val="hybridMultilevel"/>
    <w:tmpl w:val="106EBA58"/>
    <w:lvl w:ilvl="0" w:tplc="FFFFFFFF">
      <w:start w:val="1"/>
      <w:numFmt w:val="decimal"/>
      <w:lvlText w:val="%1."/>
      <w:lvlJc w:val="right"/>
      <w:pPr>
        <w:ind w:left="1800" w:hanging="360"/>
      </w:pPr>
      <w:rPr>
        <w:rFonts w:hint="default"/>
        <w:b w:val="0"/>
        <w:bCs/>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0D4D48"/>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75F26"/>
    <w:multiLevelType w:val="hybridMultilevel"/>
    <w:tmpl w:val="3F8C718E"/>
    <w:lvl w:ilvl="0" w:tplc="0590E49A">
      <w:start w:val="1"/>
      <w:numFmt w:val="decimal"/>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E72C8E"/>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EC562F"/>
    <w:multiLevelType w:val="hybridMultilevel"/>
    <w:tmpl w:val="C0DEAFC8"/>
    <w:lvl w:ilvl="0" w:tplc="44281600">
      <w:start w:val="1"/>
      <w:numFmt w:val="decimal"/>
      <w:lvlText w:val="1.%1"/>
      <w:lvlJc w:val="left"/>
      <w:pPr>
        <w:tabs>
          <w:tab w:val="num" w:pos="0"/>
        </w:tabs>
        <w:ind w:left="720" w:hanging="533"/>
      </w:pPr>
      <w:rPr>
        <w:rFonts w:cs="Times New Roman" w:hint="default"/>
        <w:b/>
      </w:rPr>
    </w:lvl>
    <w:lvl w:ilvl="1" w:tplc="33849AC4">
      <w:start w:val="1"/>
      <w:numFmt w:val="upperLetter"/>
      <w:lvlText w:val="%2."/>
      <w:lvlJc w:val="left"/>
      <w:pPr>
        <w:ind w:left="810" w:hanging="360"/>
      </w:pPr>
      <w:rPr>
        <w:rFonts w:cs="Times New Roman"/>
        <w:b w:val="0"/>
      </w:rPr>
    </w:lvl>
    <w:lvl w:ilvl="2" w:tplc="6CE4FF98">
      <w:start w:val="1"/>
      <w:numFmt w:val="decimal"/>
      <w:lvlText w:val="%3."/>
      <w:lvlJc w:val="left"/>
      <w:pPr>
        <w:tabs>
          <w:tab w:val="num" w:pos="0"/>
        </w:tabs>
        <w:ind w:left="1080" w:hanging="144"/>
      </w:pPr>
      <w:rPr>
        <w:rFonts w:cs="Times New Roman" w:hint="default"/>
        <w:b w:val="0"/>
      </w:rPr>
    </w:lvl>
    <w:lvl w:ilvl="3" w:tplc="2256AD1C">
      <w:start w:val="1"/>
      <w:numFmt w:val="lowerLetter"/>
      <w:lvlText w:val="%4."/>
      <w:lvlJc w:val="left"/>
      <w:pPr>
        <w:tabs>
          <w:tab w:val="num" w:pos="0"/>
        </w:tabs>
        <w:ind w:left="1440" w:hanging="173"/>
      </w:pPr>
      <w:rPr>
        <w:rFonts w:cs="Times New Roman" w:hint="default"/>
        <w:b w:val="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5C875EA6"/>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8E222F"/>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70069B"/>
    <w:multiLevelType w:val="hybridMultilevel"/>
    <w:tmpl w:val="106EBA58"/>
    <w:lvl w:ilvl="0" w:tplc="32242008">
      <w:start w:val="1"/>
      <w:numFmt w:val="decimal"/>
      <w:lvlText w:val="%1."/>
      <w:lvlJc w:val="right"/>
      <w:pPr>
        <w:ind w:left="126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9643A6"/>
    <w:multiLevelType w:val="hybridMultilevel"/>
    <w:tmpl w:val="1C0C4838"/>
    <w:lvl w:ilvl="0" w:tplc="33849AC4">
      <w:start w:val="1"/>
      <w:numFmt w:val="upperLetter"/>
      <w:lvlText w:val="%1."/>
      <w:lvlJc w:val="left"/>
      <w:pPr>
        <w:ind w:left="810" w:hanging="360"/>
      </w:pPr>
      <w:rPr>
        <w:rFonts w:cs="Times New Roman"/>
        <w:b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F862BE"/>
    <w:multiLevelType w:val="hybridMultilevel"/>
    <w:tmpl w:val="CAF842E2"/>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8B94FBC"/>
    <w:multiLevelType w:val="hybridMultilevel"/>
    <w:tmpl w:val="B1686A92"/>
    <w:lvl w:ilvl="0" w:tplc="9A9AA580">
      <w:start w:val="1"/>
      <w:numFmt w:val="decimal"/>
      <w:lvlText w:val="2.%1"/>
      <w:lvlJc w:val="left"/>
      <w:pPr>
        <w:ind w:left="450" w:hanging="360"/>
      </w:pPr>
      <w:rPr>
        <w:rFonts w:cs="Times New Roman" w:hint="default"/>
        <w:b/>
      </w:rPr>
    </w:lvl>
    <w:lvl w:ilvl="1" w:tplc="5DDAE6E0">
      <w:start w:val="1"/>
      <w:numFmt w:val="upperLetter"/>
      <w:lvlText w:val="%2."/>
      <w:lvlJc w:val="left"/>
      <w:pPr>
        <w:ind w:left="810" w:hanging="360"/>
      </w:pPr>
      <w:rPr>
        <w:rFonts w:cs="Times New Roman"/>
        <w:b w:val="0"/>
      </w:rPr>
    </w:lvl>
    <w:lvl w:ilvl="2" w:tplc="C94AAA06">
      <w:start w:val="1"/>
      <w:numFmt w:val="decimal"/>
      <w:lvlText w:val="%3."/>
      <w:lvlJc w:val="left"/>
      <w:pPr>
        <w:ind w:left="1080" w:hanging="180"/>
      </w:pPr>
      <w:rPr>
        <w:rFonts w:cs="Times New Roman"/>
        <w:color w:val="auto"/>
      </w:rPr>
    </w:lvl>
    <w:lvl w:ilvl="3" w:tplc="E1946858">
      <w:start w:val="1"/>
      <w:numFmt w:val="lowerLetter"/>
      <w:lvlText w:val="%4."/>
      <w:lvlJc w:val="left"/>
      <w:pPr>
        <w:tabs>
          <w:tab w:val="num" w:pos="0"/>
        </w:tabs>
        <w:ind w:left="1440" w:hanging="180"/>
      </w:pPr>
      <w:rPr>
        <w:rFonts w:cs="Times New Roman" w:hint="default"/>
        <w:b w:val="0"/>
      </w:rPr>
    </w:lvl>
    <w:lvl w:ilvl="4" w:tplc="D428BF02">
      <w:start w:val="1"/>
      <w:numFmt w:val="decimal"/>
      <w:lvlText w:val="%5."/>
      <w:lvlJc w:val="left"/>
      <w:pPr>
        <w:tabs>
          <w:tab w:val="num" w:pos="0"/>
        </w:tabs>
        <w:ind w:left="1800" w:hanging="216"/>
      </w:pPr>
      <w:rPr>
        <w:rFonts w:cs="Times New Roman" w:hint="default"/>
        <w:b w:val="0"/>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39" w15:restartNumberingAfterBreak="0">
    <w:nsid w:val="700A6C8C"/>
    <w:multiLevelType w:val="hybridMultilevel"/>
    <w:tmpl w:val="EE0871F6"/>
    <w:lvl w:ilvl="0" w:tplc="2BFA956C">
      <w:start w:val="1"/>
      <w:numFmt w:val="decimal"/>
      <w:lvlText w:val="2.%1"/>
      <w:lvlJc w:val="left"/>
      <w:pPr>
        <w:tabs>
          <w:tab w:val="num" w:pos="0"/>
        </w:tabs>
        <w:ind w:left="720" w:hanging="533"/>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46635C7"/>
    <w:multiLevelType w:val="hybridMultilevel"/>
    <w:tmpl w:val="106EBA58"/>
    <w:lvl w:ilvl="0" w:tplc="FFFFFFFF">
      <w:start w:val="1"/>
      <w:numFmt w:val="decimal"/>
      <w:lvlText w:val="%1."/>
      <w:lvlJc w:val="right"/>
      <w:pPr>
        <w:ind w:left="1800" w:hanging="360"/>
      </w:pPr>
      <w:rPr>
        <w:rFonts w:hint="default"/>
        <w:b w:val="0"/>
        <w:bCs/>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8345645">
    <w:abstractNumId w:val="32"/>
  </w:num>
  <w:num w:numId="2" w16cid:durableId="265773734">
    <w:abstractNumId w:val="38"/>
  </w:num>
  <w:num w:numId="3" w16cid:durableId="2075658654">
    <w:abstractNumId w:val="7"/>
  </w:num>
  <w:num w:numId="4" w16cid:durableId="359018250">
    <w:abstractNumId w:val="39"/>
  </w:num>
  <w:num w:numId="5" w16cid:durableId="213784886">
    <w:abstractNumId w:val="13"/>
  </w:num>
  <w:num w:numId="6" w16cid:durableId="421296437">
    <w:abstractNumId w:val="37"/>
  </w:num>
  <w:num w:numId="7" w16cid:durableId="393160702">
    <w:abstractNumId w:val="11"/>
  </w:num>
  <w:num w:numId="8" w16cid:durableId="1213031996">
    <w:abstractNumId w:val="15"/>
  </w:num>
  <w:num w:numId="9" w16cid:durableId="1677264092">
    <w:abstractNumId w:val="23"/>
  </w:num>
  <w:num w:numId="10" w16cid:durableId="642546460">
    <w:abstractNumId w:val="6"/>
  </w:num>
  <w:num w:numId="11" w16cid:durableId="1419598005">
    <w:abstractNumId w:val="25"/>
  </w:num>
  <w:num w:numId="12" w16cid:durableId="820585579">
    <w:abstractNumId w:val="24"/>
  </w:num>
  <w:num w:numId="13" w16cid:durableId="390926932">
    <w:abstractNumId w:val="22"/>
  </w:num>
  <w:num w:numId="14" w16cid:durableId="531041400">
    <w:abstractNumId w:val="8"/>
  </w:num>
  <w:num w:numId="15" w16cid:durableId="1595747071">
    <w:abstractNumId w:val="14"/>
  </w:num>
  <w:num w:numId="16" w16cid:durableId="356277225">
    <w:abstractNumId w:val="9"/>
  </w:num>
  <w:num w:numId="17" w16cid:durableId="1732117951">
    <w:abstractNumId w:val="3"/>
  </w:num>
  <w:num w:numId="18" w16cid:durableId="1090807428">
    <w:abstractNumId w:val="30"/>
  </w:num>
  <w:num w:numId="19" w16cid:durableId="1001586988">
    <w:abstractNumId w:val="0"/>
  </w:num>
  <w:num w:numId="20" w16cid:durableId="1206482271">
    <w:abstractNumId w:val="34"/>
  </w:num>
  <w:num w:numId="21" w16cid:durableId="685982058">
    <w:abstractNumId w:val="12"/>
  </w:num>
  <w:num w:numId="22" w16cid:durableId="1529568568">
    <w:abstractNumId w:val="17"/>
  </w:num>
  <w:num w:numId="23" w16cid:durableId="239490243">
    <w:abstractNumId w:val="36"/>
  </w:num>
  <w:num w:numId="24" w16cid:durableId="947813186">
    <w:abstractNumId w:val="1"/>
  </w:num>
  <w:num w:numId="25" w16cid:durableId="557131827">
    <w:abstractNumId w:val="35"/>
  </w:num>
  <w:num w:numId="26" w16cid:durableId="3630687">
    <w:abstractNumId w:val="29"/>
  </w:num>
  <w:num w:numId="27" w16cid:durableId="102309576">
    <w:abstractNumId w:val="19"/>
  </w:num>
  <w:num w:numId="28" w16cid:durableId="1056469990">
    <w:abstractNumId w:val="26"/>
  </w:num>
  <w:num w:numId="29" w16cid:durableId="1122461350">
    <w:abstractNumId w:val="27"/>
  </w:num>
  <w:num w:numId="30" w16cid:durableId="1670984805">
    <w:abstractNumId w:val="4"/>
  </w:num>
  <w:num w:numId="31" w16cid:durableId="1799297438">
    <w:abstractNumId w:val="16"/>
  </w:num>
  <w:num w:numId="32" w16cid:durableId="1973443528">
    <w:abstractNumId w:val="18"/>
  </w:num>
  <w:num w:numId="33" w16cid:durableId="890380146">
    <w:abstractNumId w:val="2"/>
  </w:num>
  <w:num w:numId="34" w16cid:durableId="1361541615">
    <w:abstractNumId w:val="33"/>
  </w:num>
  <w:num w:numId="35" w16cid:durableId="1172179378">
    <w:abstractNumId w:val="10"/>
  </w:num>
  <w:num w:numId="36" w16cid:durableId="1082870290">
    <w:abstractNumId w:val="31"/>
  </w:num>
  <w:num w:numId="37" w16cid:durableId="1445345850">
    <w:abstractNumId w:val="40"/>
  </w:num>
  <w:num w:numId="38" w16cid:durableId="572546773">
    <w:abstractNumId w:val="28"/>
  </w:num>
  <w:num w:numId="39" w16cid:durableId="867566967">
    <w:abstractNumId w:val="21"/>
  </w:num>
  <w:num w:numId="40" w16cid:durableId="1135608731">
    <w:abstractNumId w:val="20"/>
  </w:num>
  <w:num w:numId="41" w16cid:durableId="706832371">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43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608"/>
    <w:rsid w:val="00001637"/>
    <w:rsid w:val="00002EF4"/>
    <w:rsid w:val="00011903"/>
    <w:rsid w:val="00012992"/>
    <w:rsid w:val="00013549"/>
    <w:rsid w:val="0001598A"/>
    <w:rsid w:val="00015F32"/>
    <w:rsid w:val="000355A1"/>
    <w:rsid w:val="00036520"/>
    <w:rsid w:val="00050477"/>
    <w:rsid w:val="00050898"/>
    <w:rsid w:val="00051AC2"/>
    <w:rsid w:val="0006468E"/>
    <w:rsid w:val="000732EF"/>
    <w:rsid w:val="00087FAC"/>
    <w:rsid w:val="000901E3"/>
    <w:rsid w:val="00095E75"/>
    <w:rsid w:val="000A6192"/>
    <w:rsid w:val="000A661E"/>
    <w:rsid w:val="000E2237"/>
    <w:rsid w:val="00101125"/>
    <w:rsid w:val="00104BBA"/>
    <w:rsid w:val="0012048A"/>
    <w:rsid w:val="00121581"/>
    <w:rsid w:val="00122437"/>
    <w:rsid w:val="001267E7"/>
    <w:rsid w:val="001329E7"/>
    <w:rsid w:val="00134E2C"/>
    <w:rsid w:val="0013751E"/>
    <w:rsid w:val="00142750"/>
    <w:rsid w:val="00153B43"/>
    <w:rsid w:val="001610EA"/>
    <w:rsid w:val="00162127"/>
    <w:rsid w:val="00167B37"/>
    <w:rsid w:val="00174BA5"/>
    <w:rsid w:val="001753C5"/>
    <w:rsid w:val="001812EC"/>
    <w:rsid w:val="00186F8D"/>
    <w:rsid w:val="001870BE"/>
    <w:rsid w:val="001921EA"/>
    <w:rsid w:val="00194A4E"/>
    <w:rsid w:val="0019759A"/>
    <w:rsid w:val="001A3023"/>
    <w:rsid w:val="001A376B"/>
    <w:rsid w:val="001A6F29"/>
    <w:rsid w:val="001A725D"/>
    <w:rsid w:val="001B32F1"/>
    <w:rsid w:val="001C3312"/>
    <w:rsid w:val="001C4BA5"/>
    <w:rsid w:val="001C54CB"/>
    <w:rsid w:val="001C5A84"/>
    <w:rsid w:val="001C7019"/>
    <w:rsid w:val="001E116B"/>
    <w:rsid w:val="001E1856"/>
    <w:rsid w:val="001E1ABE"/>
    <w:rsid w:val="001F15C7"/>
    <w:rsid w:val="00212BD7"/>
    <w:rsid w:val="002170B2"/>
    <w:rsid w:val="002356AF"/>
    <w:rsid w:val="00245B61"/>
    <w:rsid w:val="00260157"/>
    <w:rsid w:val="00262D82"/>
    <w:rsid w:val="00271028"/>
    <w:rsid w:val="002779EF"/>
    <w:rsid w:val="00283462"/>
    <w:rsid w:val="00285243"/>
    <w:rsid w:val="002852AB"/>
    <w:rsid w:val="00286726"/>
    <w:rsid w:val="00286D9A"/>
    <w:rsid w:val="00296F01"/>
    <w:rsid w:val="002A0662"/>
    <w:rsid w:val="002A34AE"/>
    <w:rsid w:val="002C01E9"/>
    <w:rsid w:val="002C6914"/>
    <w:rsid w:val="002D22D4"/>
    <w:rsid w:val="002D5F19"/>
    <w:rsid w:val="002D6632"/>
    <w:rsid w:val="002E1F9C"/>
    <w:rsid w:val="002F3988"/>
    <w:rsid w:val="003010B3"/>
    <w:rsid w:val="003023AF"/>
    <w:rsid w:val="003078BE"/>
    <w:rsid w:val="003125DA"/>
    <w:rsid w:val="00316186"/>
    <w:rsid w:val="0032061E"/>
    <w:rsid w:val="0032355C"/>
    <w:rsid w:val="003248AC"/>
    <w:rsid w:val="00327DD4"/>
    <w:rsid w:val="003315E4"/>
    <w:rsid w:val="00333D7E"/>
    <w:rsid w:val="0033761E"/>
    <w:rsid w:val="00341100"/>
    <w:rsid w:val="00345047"/>
    <w:rsid w:val="00350353"/>
    <w:rsid w:val="0035092C"/>
    <w:rsid w:val="00351B4E"/>
    <w:rsid w:val="00355D86"/>
    <w:rsid w:val="00357940"/>
    <w:rsid w:val="003601A9"/>
    <w:rsid w:val="00363773"/>
    <w:rsid w:val="003667BE"/>
    <w:rsid w:val="00371DF4"/>
    <w:rsid w:val="00373767"/>
    <w:rsid w:val="0037513B"/>
    <w:rsid w:val="00376FF8"/>
    <w:rsid w:val="00383413"/>
    <w:rsid w:val="003856DC"/>
    <w:rsid w:val="00385E7A"/>
    <w:rsid w:val="003866DF"/>
    <w:rsid w:val="00390417"/>
    <w:rsid w:val="003B19FA"/>
    <w:rsid w:val="003D138B"/>
    <w:rsid w:val="003D480F"/>
    <w:rsid w:val="003E25AB"/>
    <w:rsid w:val="003E6299"/>
    <w:rsid w:val="003E7081"/>
    <w:rsid w:val="003F7036"/>
    <w:rsid w:val="0040418E"/>
    <w:rsid w:val="00407BB7"/>
    <w:rsid w:val="004104FA"/>
    <w:rsid w:val="00414EE0"/>
    <w:rsid w:val="00417CE5"/>
    <w:rsid w:val="004235EB"/>
    <w:rsid w:val="00424445"/>
    <w:rsid w:val="00432AD6"/>
    <w:rsid w:val="00432DE3"/>
    <w:rsid w:val="00445197"/>
    <w:rsid w:val="004508F0"/>
    <w:rsid w:val="00453855"/>
    <w:rsid w:val="00455923"/>
    <w:rsid w:val="00460092"/>
    <w:rsid w:val="00463E72"/>
    <w:rsid w:val="004641CB"/>
    <w:rsid w:val="004666C4"/>
    <w:rsid w:val="00466A7E"/>
    <w:rsid w:val="00470CFA"/>
    <w:rsid w:val="0047355B"/>
    <w:rsid w:val="004745D4"/>
    <w:rsid w:val="00475A1F"/>
    <w:rsid w:val="00481E86"/>
    <w:rsid w:val="00483C80"/>
    <w:rsid w:val="004866F4"/>
    <w:rsid w:val="00486908"/>
    <w:rsid w:val="004A3360"/>
    <w:rsid w:val="004B192B"/>
    <w:rsid w:val="004B451B"/>
    <w:rsid w:val="004C23DD"/>
    <w:rsid w:val="004C294B"/>
    <w:rsid w:val="004C49C7"/>
    <w:rsid w:val="004C66C4"/>
    <w:rsid w:val="004C7447"/>
    <w:rsid w:val="004D03A9"/>
    <w:rsid w:val="004D1534"/>
    <w:rsid w:val="004D6B64"/>
    <w:rsid w:val="004E25B3"/>
    <w:rsid w:val="004E3D70"/>
    <w:rsid w:val="004E5826"/>
    <w:rsid w:val="004F42E7"/>
    <w:rsid w:val="005056AC"/>
    <w:rsid w:val="0050680F"/>
    <w:rsid w:val="0052680B"/>
    <w:rsid w:val="00527711"/>
    <w:rsid w:val="00535284"/>
    <w:rsid w:val="005467B6"/>
    <w:rsid w:val="00546DF6"/>
    <w:rsid w:val="0055122A"/>
    <w:rsid w:val="00555FE6"/>
    <w:rsid w:val="00564CA6"/>
    <w:rsid w:val="00564EF2"/>
    <w:rsid w:val="0057162A"/>
    <w:rsid w:val="00575698"/>
    <w:rsid w:val="00580051"/>
    <w:rsid w:val="005905AC"/>
    <w:rsid w:val="00590BC0"/>
    <w:rsid w:val="005C17FB"/>
    <w:rsid w:val="005D00AC"/>
    <w:rsid w:val="005D1776"/>
    <w:rsid w:val="005D5840"/>
    <w:rsid w:val="005E2F66"/>
    <w:rsid w:val="005E6693"/>
    <w:rsid w:val="005F369F"/>
    <w:rsid w:val="006039FE"/>
    <w:rsid w:val="00632CE2"/>
    <w:rsid w:val="006414AB"/>
    <w:rsid w:val="00643037"/>
    <w:rsid w:val="006452FB"/>
    <w:rsid w:val="0067270D"/>
    <w:rsid w:val="00680E9F"/>
    <w:rsid w:val="0068156D"/>
    <w:rsid w:val="006844C5"/>
    <w:rsid w:val="0069407C"/>
    <w:rsid w:val="006A1FBA"/>
    <w:rsid w:val="006A37B8"/>
    <w:rsid w:val="006A595A"/>
    <w:rsid w:val="006A6F1F"/>
    <w:rsid w:val="006A7E80"/>
    <w:rsid w:val="006B1DFD"/>
    <w:rsid w:val="006C0BC2"/>
    <w:rsid w:val="006C37A2"/>
    <w:rsid w:val="006D4540"/>
    <w:rsid w:val="006D6A13"/>
    <w:rsid w:val="006D797A"/>
    <w:rsid w:val="006E3C48"/>
    <w:rsid w:val="006E6796"/>
    <w:rsid w:val="006F6B68"/>
    <w:rsid w:val="00704845"/>
    <w:rsid w:val="007077D8"/>
    <w:rsid w:val="00717BF6"/>
    <w:rsid w:val="00726518"/>
    <w:rsid w:val="00726B71"/>
    <w:rsid w:val="00732DA4"/>
    <w:rsid w:val="00745A58"/>
    <w:rsid w:val="00746BB0"/>
    <w:rsid w:val="00752A72"/>
    <w:rsid w:val="00755A6A"/>
    <w:rsid w:val="0076514D"/>
    <w:rsid w:val="00771D60"/>
    <w:rsid w:val="007749C8"/>
    <w:rsid w:val="00780FE9"/>
    <w:rsid w:val="007907CC"/>
    <w:rsid w:val="00793667"/>
    <w:rsid w:val="007A4B82"/>
    <w:rsid w:val="007B1B72"/>
    <w:rsid w:val="007B508F"/>
    <w:rsid w:val="007C1789"/>
    <w:rsid w:val="007C26BE"/>
    <w:rsid w:val="007C4AF2"/>
    <w:rsid w:val="007D1527"/>
    <w:rsid w:val="007D4ED9"/>
    <w:rsid w:val="007D5E06"/>
    <w:rsid w:val="007E033D"/>
    <w:rsid w:val="007E0B83"/>
    <w:rsid w:val="007E16CA"/>
    <w:rsid w:val="007E289E"/>
    <w:rsid w:val="007E3E5F"/>
    <w:rsid w:val="007E55A9"/>
    <w:rsid w:val="007F1FEC"/>
    <w:rsid w:val="007F6C2F"/>
    <w:rsid w:val="0080003C"/>
    <w:rsid w:val="0082667E"/>
    <w:rsid w:val="00833715"/>
    <w:rsid w:val="008349F9"/>
    <w:rsid w:val="00834B46"/>
    <w:rsid w:val="00837673"/>
    <w:rsid w:val="00845B89"/>
    <w:rsid w:val="0085124A"/>
    <w:rsid w:val="00853C17"/>
    <w:rsid w:val="008575E9"/>
    <w:rsid w:val="0086098A"/>
    <w:rsid w:val="008622D1"/>
    <w:rsid w:val="008A245F"/>
    <w:rsid w:val="008A5149"/>
    <w:rsid w:val="008A549D"/>
    <w:rsid w:val="008B684E"/>
    <w:rsid w:val="008C0DD1"/>
    <w:rsid w:val="008C2BE3"/>
    <w:rsid w:val="008D05EC"/>
    <w:rsid w:val="008D270F"/>
    <w:rsid w:val="008D4361"/>
    <w:rsid w:val="008E2FB3"/>
    <w:rsid w:val="008F6A62"/>
    <w:rsid w:val="0090009B"/>
    <w:rsid w:val="00901123"/>
    <w:rsid w:val="00902D8A"/>
    <w:rsid w:val="00905A0C"/>
    <w:rsid w:val="00922DF2"/>
    <w:rsid w:val="009233D7"/>
    <w:rsid w:val="00923A7C"/>
    <w:rsid w:val="0092719C"/>
    <w:rsid w:val="009338A7"/>
    <w:rsid w:val="0093671C"/>
    <w:rsid w:val="00936D2C"/>
    <w:rsid w:val="00945E39"/>
    <w:rsid w:val="00947AAA"/>
    <w:rsid w:val="009550C4"/>
    <w:rsid w:val="00957BAB"/>
    <w:rsid w:val="00957CA5"/>
    <w:rsid w:val="00962C59"/>
    <w:rsid w:val="00966169"/>
    <w:rsid w:val="00967A63"/>
    <w:rsid w:val="00970813"/>
    <w:rsid w:val="0097088F"/>
    <w:rsid w:val="00995E5B"/>
    <w:rsid w:val="009964B7"/>
    <w:rsid w:val="009A2672"/>
    <w:rsid w:val="009A2D7D"/>
    <w:rsid w:val="009A7C84"/>
    <w:rsid w:val="009B07B6"/>
    <w:rsid w:val="009B3014"/>
    <w:rsid w:val="009B33E3"/>
    <w:rsid w:val="009B3A9F"/>
    <w:rsid w:val="009B522E"/>
    <w:rsid w:val="009B6797"/>
    <w:rsid w:val="009B7BC6"/>
    <w:rsid w:val="009C1D31"/>
    <w:rsid w:val="009C52CC"/>
    <w:rsid w:val="009C5522"/>
    <w:rsid w:val="009C5E53"/>
    <w:rsid w:val="009C6A5F"/>
    <w:rsid w:val="009D0129"/>
    <w:rsid w:val="009D16A9"/>
    <w:rsid w:val="009D4D4F"/>
    <w:rsid w:val="009D4DB8"/>
    <w:rsid w:val="009D5952"/>
    <w:rsid w:val="009E0C91"/>
    <w:rsid w:val="009E4F12"/>
    <w:rsid w:val="009E66AF"/>
    <w:rsid w:val="00A1019A"/>
    <w:rsid w:val="00A20ADE"/>
    <w:rsid w:val="00A243AF"/>
    <w:rsid w:val="00A26C86"/>
    <w:rsid w:val="00A30CAE"/>
    <w:rsid w:val="00A445EA"/>
    <w:rsid w:val="00A4575D"/>
    <w:rsid w:val="00A4775A"/>
    <w:rsid w:val="00A477C9"/>
    <w:rsid w:val="00A55BC7"/>
    <w:rsid w:val="00A627E0"/>
    <w:rsid w:val="00A70542"/>
    <w:rsid w:val="00A730B0"/>
    <w:rsid w:val="00A74342"/>
    <w:rsid w:val="00A84954"/>
    <w:rsid w:val="00A97A6D"/>
    <w:rsid w:val="00AA1872"/>
    <w:rsid w:val="00AA26F6"/>
    <w:rsid w:val="00AA433D"/>
    <w:rsid w:val="00AA45BD"/>
    <w:rsid w:val="00AB23D8"/>
    <w:rsid w:val="00AB57BD"/>
    <w:rsid w:val="00AC11F9"/>
    <w:rsid w:val="00AC2DCC"/>
    <w:rsid w:val="00AD54F7"/>
    <w:rsid w:val="00AD7690"/>
    <w:rsid w:val="00AE49FD"/>
    <w:rsid w:val="00AE5ED8"/>
    <w:rsid w:val="00AE7DBF"/>
    <w:rsid w:val="00AF39E7"/>
    <w:rsid w:val="00B05B55"/>
    <w:rsid w:val="00B06A6C"/>
    <w:rsid w:val="00B23F1D"/>
    <w:rsid w:val="00B26897"/>
    <w:rsid w:val="00B30A54"/>
    <w:rsid w:val="00B323D7"/>
    <w:rsid w:val="00B34DA4"/>
    <w:rsid w:val="00B364F0"/>
    <w:rsid w:val="00B366E2"/>
    <w:rsid w:val="00B54DE3"/>
    <w:rsid w:val="00B6474C"/>
    <w:rsid w:val="00B6660A"/>
    <w:rsid w:val="00B672F4"/>
    <w:rsid w:val="00B75EC3"/>
    <w:rsid w:val="00B80A19"/>
    <w:rsid w:val="00B82627"/>
    <w:rsid w:val="00B84BC5"/>
    <w:rsid w:val="00B90296"/>
    <w:rsid w:val="00B9168C"/>
    <w:rsid w:val="00B91F79"/>
    <w:rsid w:val="00BA50E9"/>
    <w:rsid w:val="00BB24D4"/>
    <w:rsid w:val="00BB67B1"/>
    <w:rsid w:val="00BC2AE9"/>
    <w:rsid w:val="00BC7571"/>
    <w:rsid w:val="00BD21DA"/>
    <w:rsid w:val="00BD7CA0"/>
    <w:rsid w:val="00BF1195"/>
    <w:rsid w:val="00C07BD4"/>
    <w:rsid w:val="00C215EB"/>
    <w:rsid w:val="00C24EC6"/>
    <w:rsid w:val="00C3081C"/>
    <w:rsid w:val="00C31B19"/>
    <w:rsid w:val="00C33E7C"/>
    <w:rsid w:val="00C34496"/>
    <w:rsid w:val="00C4088E"/>
    <w:rsid w:val="00C413D4"/>
    <w:rsid w:val="00C45734"/>
    <w:rsid w:val="00C46D21"/>
    <w:rsid w:val="00C53064"/>
    <w:rsid w:val="00C54061"/>
    <w:rsid w:val="00C7125C"/>
    <w:rsid w:val="00C73E0A"/>
    <w:rsid w:val="00C746C8"/>
    <w:rsid w:val="00C75445"/>
    <w:rsid w:val="00C75A3A"/>
    <w:rsid w:val="00C7676D"/>
    <w:rsid w:val="00C767EB"/>
    <w:rsid w:val="00C76918"/>
    <w:rsid w:val="00C81500"/>
    <w:rsid w:val="00C83F76"/>
    <w:rsid w:val="00C90842"/>
    <w:rsid w:val="00C913A6"/>
    <w:rsid w:val="00C97083"/>
    <w:rsid w:val="00CA3C5B"/>
    <w:rsid w:val="00CA6A01"/>
    <w:rsid w:val="00CB081E"/>
    <w:rsid w:val="00CB40CF"/>
    <w:rsid w:val="00CC6608"/>
    <w:rsid w:val="00CC7248"/>
    <w:rsid w:val="00CC7DD0"/>
    <w:rsid w:val="00CD7A83"/>
    <w:rsid w:val="00CE31DC"/>
    <w:rsid w:val="00CE4753"/>
    <w:rsid w:val="00CF17CB"/>
    <w:rsid w:val="00CF47E9"/>
    <w:rsid w:val="00CF72D5"/>
    <w:rsid w:val="00D0103E"/>
    <w:rsid w:val="00D04B82"/>
    <w:rsid w:val="00D05BDB"/>
    <w:rsid w:val="00D07FAE"/>
    <w:rsid w:val="00D22406"/>
    <w:rsid w:val="00D2531C"/>
    <w:rsid w:val="00D27F2A"/>
    <w:rsid w:val="00D33B2C"/>
    <w:rsid w:val="00D3511A"/>
    <w:rsid w:val="00D37C8C"/>
    <w:rsid w:val="00D4000B"/>
    <w:rsid w:val="00D453D3"/>
    <w:rsid w:val="00D45B65"/>
    <w:rsid w:val="00D46C8F"/>
    <w:rsid w:val="00D509CF"/>
    <w:rsid w:val="00D51CA6"/>
    <w:rsid w:val="00D547CD"/>
    <w:rsid w:val="00D558FB"/>
    <w:rsid w:val="00D64064"/>
    <w:rsid w:val="00D70550"/>
    <w:rsid w:val="00D70C07"/>
    <w:rsid w:val="00D819DE"/>
    <w:rsid w:val="00D87DAF"/>
    <w:rsid w:val="00D90981"/>
    <w:rsid w:val="00D916D8"/>
    <w:rsid w:val="00D9200E"/>
    <w:rsid w:val="00DA19A6"/>
    <w:rsid w:val="00DA34DC"/>
    <w:rsid w:val="00DB25DE"/>
    <w:rsid w:val="00DC3684"/>
    <w:rsid w:val="00DC42E4"/>
    <w:rsid w:val="00DC5A42"/>
    <w:rsid w:val="00DD2189"/>
    <w:rsid w:val="00DD30BB"/>
    <w:rsid w:val="00DE2E6F"/>
    <w:rsid w:val="00DE3F28"/>
    <w:rsid w:val="00E03B03"/>
    <w:rsid w:val="00E067FB"/>
    <w:rsid w:val="00E07AB3"/>
    <w:rsid w:val="00E120B7"/>
    <w:rsid w:val="00E17B39"/>
    <w:rsid w:val="00E214E3"/>
    <w:rsid w:val="00E403C2"/>
    <w:rsid w:val="00E41ADF"/>
    <w:rsid w:val="00E42471"/>
    <w:rsid w:val="00E4694B"/>
    <w:rsid w:val="00E46A66"/>
    <w:rsid w:val="00E5487E"/>
    <w:rsid w:val="00E613A6"/>
    <w:rsid w:val="00E6231B"/>
    <w:rsid w:val="00E64978"/>
    <w:rsid w:val="00E66C9C"/>
    <w:rsid w:val="00E67F05"/>
    <w:rsid w:val="00E72337"/>
    <w:rsid w:val="00E836B6"/>
    <w:rsid w:val="00E84E7F"/>
    <w:rsid w:val="00E954D8"/>
    <w:rsid w:val="00E95BA9"/>
    <w:rsid w:val="00E95BF9"/>
    <w:rsid w:val="00EB4240"/>
    <w:rsid w:val="00EC1361"/>
    <w:rsid w:val="00EC40B2"/>
    <w:rsid w:val="00EC663E"/>
    <w:rsid w:val="00EC745A"/>
    <w:rsid w:val="00ED0172"/>
    <w:rsid w:val="00ED321A"/>
    <w:rsid w:val="00ED4337"/>
    <w:rsid w:val="00ED6365"/>
    <w:rsid w:val="00ED6772"/>
    <w:rsid w:val="00ED6903"/>
    <w:rsid w:val="00EE1BCD"/>
    <w:rsid w:val="00EE67A2"/>
    <w:rsid w:val="00EF2327"/>
    <w:rsid w:val="00EF45B0"/>
    <w:rsid w:val="00EF58CD"/>
    <w:rsid w:val="00F0511D"/>
    <w:rsid w:val="00F069EC"/>
    <w:rsid w:val="00F14227"/>
    <w:rsid w:val="00F14D64"/>
    <w:rsid w:val="00F232FE"/>
    <w:rsid w:val="00F26F58"/>
    <w:rsid w:val="00F27202"/>
    <w:rsid w:val="00F319F2"/>
    <w:rsid w:val="00F331A4"/>
    <w:rsid w:val="00F35D27"/>
    <w:rsid w:val="00F36B1C"/>
    <w:rsid w:val="00F37877"/>
    <w:rsid w:val="00F40F31"/>
    <w:rsid w:val="00F42BD7"/>
    <w:rsid w:val="00F43347"/>
    <w:rsid w:val="00F43B24"/>
    <w:rsid w:val="00F47624"/>
    <w:rsid w:val="00F50372"/>
    <w:rsid w:val="00F532EA"/>
    <w:rsid w:val="00F63C52"/>
    <w:rsid w:val="00F65633"/>
    <w:rsid w:val="00F72324"/>
    <w:rsid w:val="00F81319"/>
    <w:rsid w:val="00F975E7"/>
    <w:rsid w:val="00FA13DA"/>
    <w:rsid w:val="00FA432C"/>
    <w:rsid w:val="00FB0B9B"/>
    <w:rsid w:val="00FC0846"/>
    <w:rsid w:val="00FC11A4"/>
    <w:rsid w:val="00FC7C36"/>
    <w:rsid w:val="00FD5542"/>
    <w:rsid w:val="00FD6FD5"/>
    <w:rsid w:val="00FE2AC7"/>
    <w:rsid w:val="00FE63E6"/>
    <w:rsid w:val="00FF189B"/>
    <w:rsid w:val="00FF6A7D"/>
    <w:rsid w:val="0D044035"/>
    <w:rsid w:val="43CF84B3"/>
    <w:rsid w:val="4BE90EE8"/>
    <w:rsid w:val="77DBDA7B"/>
    <w:rsid w:val="79AE8E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E2E208"/>
  <w15:docId w15:val="{28DCE197-56CF-474F-9B60-8AC640C6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F0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uiPriority w:val="99"/>
    <w:rsid w:val="00CC6608"/>
    <w:pPr>
      <w:tabs>
        <w:tab w:val="right" w:pos="9360"/>
      </w:tabs>
      <w:jc w:val="center"/>
    </w:pPr>
    <w:rPr>
      <w:rFonts w:ascii="Arial" w:hAnsi="Arial"/>
      <w:b/>
      <w:color w:val="000000"/>
      <w:szCs w:val="20"/>
      <w:u w:color="000000"/>
    </w:rPr>
  </w:style>
  <w:style w:type="paragraph" w:styleId="ListParagraph">
    <w:name w:val="List Paragraph"/>
    <w:basedOn w:val="Normal"/>
    <w:uiPriority w:val="34"/>
    <w:qFormat/>
    <w:rsid w:val="00CC6608"/>
    <w:pPr>
      <w:ind w:left="720"/>
      <w:contextualSpacing/>
    </w:pPr>
  </w:style>
  <w:style w:type="character" w:styleId="Hyperlink">
    <w:name w:val="Hyperlink"/>
    <w:basedOn w:val="DefaultParagraphFont"/>
    <w:uiPriority w:val="99"/>
    <w:rsid w:val="00121581"/>
    <w:rPr>
      <w:rFonts w:cs="Times New Roman"/>
      <w:color w:val="0000FF"/>
      <w:u w:val="single"/>
    </w:rPr>
  </w:style>
  <w:style w:type="paragraph" w:styleId="BalloonText">
    <w:name w:val="Balloon Text"/>
    <w:basedOn w:val="Normal"/>
    <w:link w:val="BalloonTextChar"/>
    <w:uiPriority w:val="99"/>
    <w:semiHidden/>
    <w:rsid w:val="00C4088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2BD7"/>
    <w:rPr>
      <w:rFonts w:ascii="Times New Roman" w:hAnsi="Times New Roman" w:cs="Times New Roman"/>
      <w:sz w:val="2"/>
    </w:rPr>
  </w:style>
  <w:style w:type="paragraph" w:styleId="Header">
    <w:name w:val="header"/>
    <w:basedOn w:val="Normal"/>
    <w:link w:val="HeaderChar"/>
    <w:uiPriority w:val="99"/>
    <w:unhideWhenUsed/>
    <w:rsid w:val="00B30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A54"/>
  </w:style>
  <w:style w:type="paragraph" w:styleId="Footer">
    <w:name w:val="footer"/>
    <w:basedOn w:val="Normal"/>
    <w:link w:val="FooterChar"/>
    <w:uiPriority w:val="99"/>
    <w:unhideWhenUsed/>
    <w:rsid w:val="00B30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A54"/>
  </w:style>
  <w:style w:type="character" w:styleId="FollowedHyperlink">
    <w:name w:val="FollowedHyperlink"/>
    <w:basedOn w:val="DefaultParagraphFont"/>
    <w:uiPriority w:val="99"/>
    <w:semiHidden/>
    <w:unhideWhenUsed/>
    <w:rsid w:val="00FB0B9B"/>
    <w:rPr>
      <w:color w:val="800080" w:themeColor="followedHyperlink"/>
      <w:u w:val="single"/>
    </w:rPr>
  </w:style>
  <w:style w:type="character" w:styleId="UnresolvedMention">
    <w:name w:val="Unresolved Mention"/>
    <w:basedOn w:val="DefaultParagraphFont"/>
    <w:uiPriority w:val="99"/>
    <w:semiHidden/>
    <w:unhideWhenUsed/>
    <w:rsid w:val="00FB0B9B"/>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C7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58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cd3333-7d1c-4e11-a337-aca35a3569ca">
      <Terms xmlns="http://schemas.microsoft.com/office/infopath/2007/PartnerControls"/>
    </lcf76f155ced4ddcb4097134ff3c332f>
    <TaxCatchAll xmlns="3eba2452-e049-4f06-aa9b-cee21830e70b" xsi:nil="true"/>
    <MigrationWizIdDocumentLibraryPermissions xmlns="aecd3333-7d1c-4e11-a337-aca35a3569ca" xsi:nil="true"/>
    <MigrationWizId xmlns="aecd3333-7d1c-4e11-a337-aca35a3569ca" xsi:nil="true"/>
    <MigrationWizIdPermissions xmlns="aecd3333-7d1c-4e11-a337-aca35a3569ca" xsi:nil="true"/>
    <MigrationWizIdSecurityGroups xmlns="aecd3333-7d1c-4e11-a337-aca35a3569ca" xsi:nil="true"/>
    <MigrationWizIdPermissionLevels xmlns="aecd3333-7d1c-4e11-a337-aca35a3569c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7FBE710F3AFD44A604681C52818DDE" ma:contentTypeVersion="23" ma:contentTypeDescription="Create a new document." ma:contentTypeScope="" ma:versionID="b4edea349a7f2db5300ab786ff82d656">
  <xsd:schema xmlns:xsd="http://www.w3.org/2001/XMLSchema" xmlns:xs="http://www.w3.org/2001/XMLSchema" xmlns:p="http://schemas.microsoft.com/office/2006/metadata/properties" xmlns:ns2="aecd3333-7d1c-4e11-a337-aca35a3569ca" xmlns:ns3="3eba2452-e049-4f06-aa9b-cee21830e70b" targetNamespace="http://schemas.microsoft.com/office/2006/metadata/properties" ma:root="true" ma:fieldsID="d06de75f5d9a3ae4f207aa30b736664d" ns2:_="" ns3:_="">
    <xsd:import namespace="aecd3333-7d1c-4e11-a337-aca35a3569ca"/>
    <xsd:import namespace="3eba2452-e049-4f06-aa9b-cee21830e70b"/>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3333-7d1c-4e11-a337-aca35a3569ca"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ca5ba06-0cda-4acb-8c2a-b68a363565b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ba2452-e049-4f06-aa9b-cee21830e70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a1675e5-f358-454f-868d-3a085f0fce19}" ma:internalName="TaxCatchAll" ma:showField="CatchAllData" ma:web="3eba2452-e049-4f06-aa9b-cee21830e70b">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B6B762-ECAC-4D4D-A099-E01AAFAAC2A8}">
  <ds:schemaRefs>
    <ds:schemaRef ds:uri="http://schemas.microsoft.com/office/2006/metadata/properties"/>
    <ds:schemaRef ds:uri="http://schemas.microsoft.com/office/infopath/2007/PartnerControls"/>
    <ds:schemaRef ds:uri="28b7a7cd-046f-4fc2-ab7a-486af02fb7c1"/>
    <ds:schemaRef ds:uri="7665f82d-57fb-4351-8ce5-5285f1287899"/>
  </ds:schemaRefs>
</ds:datastoreItem>
</file>

<file path=customXml/itemProps2.xml><?xml version="1.0" encoding="utf-8"?>
<ds:datastoreItem xmlns:ds="http://schemas.openxmlformats.org/officeDocument/2006/customXml" ds:itemID="{DD9EAD5C-0E8E-43EA-A175-86040B376F73}"/>
</file>

<file path=customXml/itemProps3.xml><?xml version="1.0" encoding="utf-8"?>
<ds:datastoreItem xmlns:ds="http://schemas.openxmlformats.org/officeDocument/2006/customXml" ds:itemID="{D1C45B30-FF36-4585-8D7E-42BDD5A585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2823</Words>
  <Characters>14963</Characters>
  <Application>Microsoft Office Word</Application>
  <DocSecurity>0</DocSecurity>
  <Lines>305</Lines>
  <Paragraphs>189</Paragraphs>
  <ScaleCrop>false</ScaleCrop>
  <HeadingPairs>
    <vt:vector size="2" baseType="variant">
      <vt:variant>
        <vt:lpstr>Title</vt:lpstr>
      </vt:variant>
      <vt:variant>
        <vt:i4>1</vt:i4>
      </vt:variant>
    </vt:vector>
  </HeadingPairs>
  <TitlesOfParts>
    <vt:vector size="1" baseType="lpstr">
      <vt:lpstr>Note: This guide specification should not be included entirely “as-is”</vt:lpstr>
    </vt:vector>
  </TitlesOfParts>
  <Company/>
  <LinksUpToDate>false</LinksUpToDate>
  <CharactersWithSpaces>17597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This guide specification should not be included entirely “as-is”</dc:title>
  <dc:subject/>
  <dc:creator>Owner</dc:creator>
  <cp:keywords/>
  <cp:lastModifiedBy>Kyle Kucharski</cp:lastModifiedBy>
  <cp:revision>29</cp:revision>
  <cp:lastPrinted>2017-05-17T12:06:00Z</cp:lastPrinted>
  <dcterms:created xsi:type="dcterms:W3CDTF">2025-10-09T14:05:00Z</dcterms:created>
  <dcterms:modified xsi:type="dcterms:W3CDTF">2026-06-11T21:33:00Z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0x0101001D7FBE710F3AFD44A604681C52818DDE</vt:lpwstr>
  </property>
  <property fmtid="{D5CDD505-2E9C-101B-9397-08002B2CF9AE}" pid="3" name="MediaServiceImageTags">
    <vt:lpwstr/>
  </property>
</Properties>
</file>